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9BB0A" w14:textId="77777777" w:rsidR="00B73549" w:rsidRDefault="00000000" w:rsidP="00B73549">
      <w:pPr>
        <w:spacing w:after="0" w:line="240" w:lineRule="auto"/>
        <w:rPr>
          <w:rFonts w:ascii="Verdana" w:hAnsi="Verdana" w:cs="Arial"/>
          <w:color w:val="000000" w:themeColor="text1"/>
          <w:sz w:val="28"/>
          <w:szCs w:val="28"/>
        </w:rPr>
      </w:pPr>
      <w:bookmarkStart w:id="0" w:name="_Hlk190090687"/>
      <w:bookmarkEnd w:id="0"/>
      <w:r>
        <w:rPr>
          <w:noProof/>
          <w:lang w:eastAsia="de-DE"/>
        </w:rPr>
        <mc:AlternateContent>
          <mc:Choice Requires="wps">
            <w:drawing>
              <wp:anchor distT="0" distB="0" distL="114300" distR="114300" simplePos="0" relativeHeight="251659264" behindDoc="1" locked="0" layoutInCell="1" allowOverlap="1" wp14:anchorId="7B8F9AA6" wp14:editId="4F2CCD7C">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7786E" w14:textId="77777777" w:rsidR="00390093" w:rsidRPr="00611E85" w:rsidRDefault="00000000" w:rsidP="00390093">
                            <w:pPr>
                              <w:rPr>
                                <w:rFonts w:ascii="Titillium" w:hAnsi="Titillium"/>
                                <w:color w:val="00B0F0"/>
                                <w:sz w:val="48"/>
                                <w:szCs w:val="48"/>
                              </w:rPr>
                            </w:pPr>
                            <w:r w:rsidRPr="00611E85">
                              <w:rPr>
                                <w:rFonts w:ascii="Titillium" w:hAnsi="Titillium"/>
                                <w:color w:val="00B0F0"/>
                                <w:sz w:val="48"/>
                                <w:szCs w:val="48"/>
                                <w:lang w:val="it"/>
                              </w:rPr>
                              <w:t>Comunicato stampa</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B8F9AA6"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3CE7786E" w14:textId="77777777" w:rsidR="00390093" w:rsidRPr="00611E85" w:rsidRDefault="00000000" w:rsidP="00390093">
                      <w:pPr>
                        <w:rPr>
                          <w:rFonts w:ascii="Titillium" w:hAnsi="Titillium"/>
                          <w:color w:val="00B0F0"/>
                          <w:sz w:val="48"/>
                          <w:szCs w:val="48"/>
                        </w:rPr>
                      </w:pPr>
                      <w:r w:rsidRPr="00611E85">
                        <w:rPr>
                          <w:rFonts w:ascii="Titillium" w:hAnsi="Titillium"/>
                          <w:color w:val="00B0F0"/>
                          <w:sz w:val="48"/>
                          <w:szCs w:val="48"/>
                          <w:lang w:val="it"/>
                        </w:rPr>
                        <w:t>Comunicato stampa</w:t>
                      </w: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61312" behindDoc="0" locked="0" layoutInCell="1" allowOverlap="1" wp14:anchorId="04D3FF91" wp14:editId="54001845">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0716E" w14:textId="77777777" w:rsidR="00390093" w:rsidRPr="00AF6C3E" w:rsidRDefault="00000000" w:rsidP="00390093">
                            <w:pPr>
                              <w:rPr>
                                <w:rFonts w:ascii="Titillium" w:hAnsi="Titillium"/>
                                <w:color w:val="000000" w:themeColor="text1"/>
                                <w:sz w:val="28"/>
                                <w:szCs w:val="28"/>
                              </w:rPr>
                            </w:pPr>
                            <w:r w:rsidRPr="0090658B">
                              <w:rPr>
                                <w:rFonts w:ascii="Titillium" w:hAnsi="Titillium"/>
                                <w:color w:val="000000" w:themeColor="text1"/>
                                <w:sz w:val="28"/>
                                <w:szCs w:val="28"/>
                                <w:lang w:val="it"/>
                              </w:rPr>
                              <w:t>19 febbraio 2025</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04D3FF91"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0E50716E" w14:textId="77777777" w:rsidR="00390093" w:rsidRPr="00AF6C3E" w:rsidRDefault="00000000" w:rsidP="00390093">
                      <w:pPr>
                        <w:rPr>
                          <w:rFonts w:ascii="Titillium" w:hAnsi="Titillium"/>
                          <w:color w:val="000000" w:themeColor="text1"/>
                          <w:sz w:val="28"/>
                          <w:szCs w:val="28"/>
                        </w:rPr>
                      </w:pPr>
                      <w:r w:rsidRPr="0090658B">
                        <w:rPr>
                          <w:rFonts w:ascii="Titillium" w:hAnsi="Titillium"/>
                          <w:color w:val="000000" w:themeColor="text1"/>
                          <w:sz w:val="28"/>
                          <w:szCs w:val="28"/>
                          <w:lang w:val="it"/>
                        </w:rPr>
                        <w:t>19 febbraio 2025</w:t>
                      </w:r>
                    </w:p>
                  </w:txbxContent>
                </v:textbox>
                <w10:wrap type="topAndBottom" anchorx="page" anchory="page"/>
              </v:shape>
            </w:pict>
          </mc:Fallback>
        </mc:AlternateContent>
      </w:r>
    </w:p>
    <w:p w14:paraId="2C194613" w14:textId="77777777" w:rsidR="00E878AC" w:rsidRPr="00E652D6" w:rsidRDefault="00000000" w:rsidP="00B73549">
      <w:pPr>
        <w:spacing w:after="0" w:line="240" w:lineRule="auto"/>
        <w:rPr>
          <w:rFonts w:ascii="Verdana" w:hAnsi="Verdana" w:cs="Arial"/>
          <w:color w:val="000000" w:themeColor="text1"/>
          <w:sz w:val="28"/>
          <w:szCs w:val="28"/>
          <w:lang w:val="it-IT"/>
        </w:rPr>
      </w:pPr>
      <w:r w:rsidRPr="00E652D6">
        <w:rPr>
          <w:rFonts w:ascii="Verdana" w:hAnsi="Verdana" w:cs="Arial"/>
          <w:color w:val="000000" w:themeColor="text1"/>
          <w:lang w:val="it"/>
        </w:rPr>
        <w:t>Un</w:t>
      </w:r>
      <w:r w:rsidRPr="00576C72">
        <w:rPr>
          <w:rFonts w:ascii="Verdana" w:hAnsi="Verdana" w:cs="Arial"/>
          <w:color w:val="000000" w:themeColor="text1"/>
          <w:sz w:val="28"/>
          <w:szCs w:val="28"/>
          <w:lang w:val="it"/>
        </w:rPr>
        <w:t xml:space="preserve"> </w:t>
      </w:r>
      <w:r w:rsidRPr="00576C72">
        <w:rPr>
          <w:rFonts w:ascii="Verdana" w:hAnsi="Verdana" w:cs="Arial"/>
          <w:color w:val="000000" w:themeColor="text1"/>
          <w:lang w:val="it"/>
        </w:rPr>
        <w:t>chiaro promotore di efficienza:</w:t>
      </w:r>
      <w:r w:rsidRPr="00576C72">
        <w:rPr>
          <w:rFonts w:ascii="Verdana" w:hAnsi="Verdana" w:cs="Arial"/>
          <w:color w:val="000000" w:themeColor="text1"/>
          <w:lang w:val="it"/>
        </w:rPr>
        <w:br/>
      </w:r>
      <w:r w:rsidRPr="00576C72">
        <w:rPr>
          <w:rFonts w:ascii="Verdana" w:hAnsi="Verdana" w:cs="Arial"/>
          <w:color w:val="000000" w:themeColor="text1"/>
          <w:sz w:val="28"/>
          <w:szCs w:val="28"/>
          <w:lang w:val="it"/>
        </w:rPr>
        <w:t xml:space="preserve">Il Gruppo Westfalen punta su processi a prova di futuro con </w:t>
      </w:r>
      <w:proofErr w:type="spellStart"/>
      <w:r w:rsidRPr="00576C72">
        <w:rPr>
          <w:rFonts w:ascii="Verdana" w:hAnsi="Verdana" w:cs="Arial"/>
          <w:color w:val="000000" w:themeColor="text1"/>
          <w:sz w:val="28"/>
          <w:szCs w:val="28"/>
          <w:lang w:val="it"/>
        </w:rPr>
        <w:t>Aucotec</w:t>
      </w:r>
      <w:proofErr w:type="spellEnd"/>
    </w:p>
    <w:p w14:paraId="60A21FC4" w14:textId="77777777" w:rsidR="00675367" w:rsidRPr="00E652D6" w:rsidRDefault="00000000" w:rsidP="00CE75E9">
      <w:pPr>
        <w:pStyle w:val="StandardWeb"/>
        <w:numPr>
          <w:ilvl w:val="0"/>
          <w:numId w:val="4"/>
        </w:numPr>
        <w:rPr>
          <w:rFonts w:ascii="Verdana" w:hAnsi="Verdana" w:cs="Arial"/>
          <w:color w:val="000000" w:themeColor="text1"/>
          <w:sz w:val="28"/>
          <w:szCs w:val="28"/>
          <w:lang w:val="it-IT"/>
        </w:rPr>
      </w:pPr>
      <w:r w:rsidRPr="00576C72">
        <w:rPr>
          <w:rFonts w:ascii="Verdana" w:hAnsi="Verdana" w:cs="Arial"/>
          <w:b/>
          <w:bCs/>
          <w:sz w:val="18"/>
          <w:szCs w:val="18"/>
          <w:lang w:val="it"/>
        </w:rPr>
        <w:t>Piattaforma dati centralizzata: Engineering Base di Aucotec ottimizza i processi di ingegneria e manutenzione e assicura un prezioso know-how.</w:t>
      </w:r>
    </w:p>
    <w:p w14:paraId="46A98C60" w14:textId="77777777" w:rsidR="00675367" w:rsidRPr="00E652D6" w:rsidRDefault="00000000" w:rsidP="00675367">
      <w:pPr>
        <w:pStyle w:val="Listenabsatz"/>
        <w:numPr>
          <w:ilvl w:val="0"/>
          <w:numId w:val="4"/>
        </w:numPr>
        <w:spacing w:before="100" w:beforeAutospacing="1" w:after="100" w:afterAutospacing="1"/>
        <w:contextualSpacing/>
        <w:rPr>
          <w:rFonts w:ascii="Verdana" w:eastAsia="Times New Roman" w:hAnsi="Verdana" w:cs="Arial"/>
          <w:b/>
          <w:bCs/>
          <w:sz w:val="18"/>
          <w:szCs w:val="18"/>
          <w:lang w:val="it-IT"/>
        </w:rPr>
      </w:pPr>
      <w:r w:rsidRPr="00576C72">
        <w:rPr>
          <w:rFonts w:ascii="Verdana" w:eastAsia="Times New Roman" w:hAnsi="Verdana" w:cs="Arial"/>
          <w:b/>
          <w:bCs/>
          <w:sz w:val="18"/>
          <w:szCs w:val="18"/>
          <w:lang w:val="it"/>
        </w:rPr>
        <w:t>Il prossimo livello di digitalizzazione: l'integrazione SAP e i workflow basati sull'intelligenza artificiale aumentano la trasparenza, riducono gli errori e migliorano la qualità dei dati.</w:t>
      </w:r>
    </w:p>
    <w:p w14:paraId="717B2779" w14:textId="77777777" w:rsidR="00675367" w:rsidRPr="00E652D6" w:rsidRDefault="00000000" w:rsidP="00675367">
      <w:pPr>
        <w:pStyle w:val="Listenabsatz"/>
        <w:numPr>
          <w:ilvl w:val="0"/>
          <w:numId w:val="4"/>
        </w:numPr>
        <w:spacing w:before="100" w:beforeAutospacing="1" w:after="100" w:afterAutospacing="1"/>
        <w:contextualSpacing/>
        <w:rPr>
          <w:rFonts w:ascii="Verdana" w:eastAsia="Times New Roman" w:hAnsi="Verdana" w:cs="Arial"/>
          <w:b/>
          <w:bCs/>
          <w:sz w:val="18"/>
          <w:szCs w:val="18"/>
          <w:lang w:val="it-IT"/>
        </w:rPr>
      </w:pPr>
      <w:r w:rsidRPr="00576C72">
        <w:rPr>
          <w:rFonts w:ascii="Verdana" w:eastAsia="Times New Roman" w:hAnsi="Verdana" w:cs="Arial"/>
          <w:b/>
          <w:bCs/>
          <w:sz w:val="18"/>
          <w:szCs w:val="18"/>
          <w:lang w:val="it"/>
        </w:rPr>
        <w:t>Fattore trainante dell'innovazione: Engineering Base consente di fare grandi passi avanti nello sviluppo tecnologico.</w:t>
      </w:r>
    </w:p>
    <w:p w14:paraId="1CA63CAD" w14:textId="77777777" w:rsidR="00146BFE" w:rsidRPr="00E652D6" w:rsidRDefault="00000000" w:rsidP="00675367">
      <w:pPr>
        <w:pStyle w:val="StandardWeb"/>
        <w:rPr>
          <w:rFonts w:ascii="Verdana" w:eastAsiaTheme="minorHAnsi" w:hAnsi="Verdana" w:cs="Arial"/>
          <w:sz w:val="18"/>
          <w:szCs w:val="18"/>
          <w:lang w:val="it-IT" w:eastAsia="en-US"/>
        </w:rPr>
      </w:pPr>
      <w:r w:rsidRPr="00576C72">
        <w:rPr>
          <w:rFonts w:ascii="Verdana" w:eastAsiaTheme="minorHAnsi" w:hAnsi="Verdana" w:cs="Arial"/>
          <w:sz w:val="18"/>
          <w:szCs w:val="18"/>
          <w:lang w:val="it" w:eastAsia="en-US"/>
        </w:rPr>
        <w:t xml:space="preserve">Il Gruppo </w:t>
      </w:r>
      <w:proofErr w:type="spellStart"/>
      <w:r w:rsidRPr="00576C72">
        <w:rPr>
          <w:rFonts w:ascii="Verdana" w:eastAsiaTheme="minorHAnsi" w:hAnsi="Verdana" w:cs="Arial"/>
          <w:sz w:val="18"/>
          <w:szCs w:val="18"/>
          <w:lang w:val="it" w:eastAsia="en-US"/>
        </w:rPr>
        <w:t>Westfalen</w:t>
      </w:r>
      <w:proofErr w:type="spellEnd"/>
      <w:r w:rsidRPr="00576C72">
        <w:rPr>
          <w:rFonts w:ascii="Verdana" w:eastAsiaTheme="minorHAnsi" w:hAnsi="Verdana" w:cs="Arial"/>
          <w:sz w:val="18"/>
          <w:szCs w:val="18"/>
          <w:lang w:val="it" w:eastAsia="en-US"/>
        </w:rPr>
        <w:t>, in qualità di esperto di gas, riscaldamento e raffreddamento e mobilità sostenibile, si affida alla piattaforma di cooperazione Engineering Base di Aucotec. Motivo principale: la piattaforma funge da unica fonte di verità per una pianificazione e una documentazione coerenti e prive di errori.</w:t>
      </w:r>
    </w:p>
    <w:p w14:paraId="30728C18" w14:textId="77777777" w:rsidR="00146BFE" w:rsidRPr="00E652D6" w:rsidRDefault="00000000" w:rsidP="006232BB">
      <w:pPr>
        <w:pStyle w:val="StandardWeb"/>
        <w:rPr>
          <w:rFonts w:ascii="Verdana" w:eastAsiaTheme="minorHAnsi" w:hAnsi="Verdana" w:cs="Arial"/>
          <w:b/>
          <w:bCs/>
          <w:sz w:val="18"/>
          <w:szCs w:val="18"/>
          <w:lang w:val="it-IT" w:eastAsia="en-US"/>
        </w:rPr>
      </w:pPr>
      <w:r w:rsidRPr="00576C72">
        <w:rPr>
          <w:rFonts w:ascii="Verdana" w:eastAsiaTheme="minorHAnsi" w:hAnsi="Verdana" w:cs="Arial"/>
          <w:b/>
          <w:bCs/>
          <w:sz w:val="18"/>
          <w:szCs w:val="18"/>
          <w:lang w:val="it" w:eastAsia="en-US"/>
        </w:rPr>
        <w:t>Trasparenza ed efficienza nell'engineering</w:t>
      </w:r>
    </w:p>
    <w:p w14:paraId="357546FE" w14:textId="77777777" w:rsidR="006232BB" w:rsidRPr="00E652D6" w:rsidRDefault="00000000" w:rsidP="006232BB">
      <w:pPr>
        <w:pStyle w:val="StandardWeb"/>
        <w:rPr>
          <w:rFonts w:ascii="Verdana" w:eastAsiaTheme="minorHAnsi" w:hAnsi="Verdana" w:cs="Arial"/>
          <w:sz w:val="18"/>
          <w:szCs w:val="18"/>
          <w:lang w:val="it-IT" w:eastAsia="en-US"/>
        </w:rPr>
      </w:pPr>
      <w:r w:rsidRPr="00576C72">
        <w:rPr>
          <w:rFonts w:ascii="Verdana" w:eastAsiaTheme="minorHAnsi" w:hAnsi="Verdana" w:cs="Arial"/>
          <w:sz w:val="18"/>
          <w:szCs w:val="18"/>
          <w:lang w:val="it" w:eastAsia="en-US"/>
        </w:rPr>
        <w:t xml:space="preserve">Il gruppo </w:t>
      </w:r>
      <w:proofErr w:type="spellStart"/>
      <w:r w:rsidRPr="00576C72">
        <w:rPr>
          <w:rFonts w:ascii="Verdana" w:eastAsiaTheme="minorHAnsi" w:hAnsi="Verdana" w:cs="Arial"/>
          <w:sz w:val="18"/>
          <w:szCs w:val="18"/>
          <w:lang w:val="it" w:eastAsia="en-US"/>
        </w:rPr>
        <w:t>Westfalen</w:t>
      </w:r>
      <w:proofErr w:type="spellEnd"/>
      <w:r w:rsidRPr="00576C72">
        <w:rPr>
          <w:rFonts w:ascii="Verdana" w:eastAsiaTheme="minorHAnsi" w:hAnsi="Verdana" w:cs="Arial"/>
          <w:sz w:val="18"/>
          <w:szCs w:val="18"/>
          <w:lang w:val="it" w:eastAsia="en-US"/>
        </w:rPr>
        <w:t>, con i suoi prodotti e servizi, pone sempre di più l'accento sulle soluzioni energetiche sostenibili in particolare l'idrogeno Per migliorare l'efficienza dei processi interni, l'azienda cercava una soluzione software che supportasse in modo ottimale sia la manutenzione che l'ingegneria dei propri siti si produzione. “Volevamo creare un sistema centralizzato di archiviazione dei dati che garantisse la trasparenza dell'intero ciclo di vita dei nostri impianti e consentisse una tracciabilità avanzata delle modifiche (redlining)”, spiega Laurent Wauters-Herlyn, responsabile Strategia &amp; Innovazione nel settore Produzione e Engineering del gruppo Westfalen. “Tutte le discipline rilevanti dovrebbero essere riunite su una piattaforma software comune anziché su più soluzioni.”</w:t>
      </w:r>
    </w:p>
    <w:p w14:paraId="6F3142AE" w14:textId="77777777" w:rsidR="00146BFE" w:rsidRPr="00E652D6" w:rsidRDefault="00000000" w:rsidP="006232BB">
      <w:pPr>
        <w:pStyle w:val="StandardWeb"/>
        <w:rPr>
          <w:rFonts w:ascii="Verdana" w:eastAsiaTheme="minorHAnsi" w:hAnsi="Verdana" w:cs="Arial"/>
          <w:b/>
          <w:bCs/>
          <w:sz w:val="18"/>
          <w:szCs w:val="18"/>
          <w:lang w:val="it-IT" w:eastAsia="en-US"/>
        </w:rPr>
      </w:pPr>
      <w:r w:rsidRPr="00576C72">
        <w:rPr>
          <w:rFonts w:ascii="Verdana" w:eastAsiaTheme="minorHAnsi" w:hAnsi="Verdana" w:cs="Arial"/>
          <w:b/>
          <w:bCs/>
          <w:sz w:val="18"/>
          <w:szCs w:val="18"/>
          <w:lang w:val="it" w:eastAsia="en-US"/>
        </w:rPr>
        <w:t>La soluzione: Engineering Base come piattaforma dati centralizzata</w:t>
      </w:r>
    </w:p>
    <w:p w14:paraId="4FD80732" w14:textId="77777777" w:rsidR="00146BFE" w:rsidRPr="00E652D6" w:rsidRDefault="00000000" w:rsidP="00146BFE">
      <w:pPr>
        <w:pStyle w:val="StandardWeb"/>
        <w:rPr>
          <w:rFonts w:ascii="Verdana" w:eastAsiaTheme="minorHAnsi" w:hAnsi="Verdana" w:cs="Arial"/>
          <w:sz w:val="18"/>
          <w:szCs w:val="18"/>
          <w:lang w:val="it-IT" w:eastAsia="en-US"/>
        </w:rPr>
      </w:pPr>
      <w:r w:rsidRPr="00576C72">
        <w:rPr>
          <w:rFonts w:ascii="Verdana" w:eastAsiaTheme="minorHAnsi" w:hAnsi="Verdana" w:cs="Arial"/>
          <w:sz w:val="18"/>
          <w:szCs w:val="18"/>
          <w:lang w:val="it" w:eastAsia="en-US"/>
        </w:rPr>
        <w:t>In seguito alla scelta del software Engineering Base di Aucotec si è dimostrata la soluzione ideale. La piattaforma integra CAD, E-CAD, ingegneria di processo e tecnologia EMSR in un modello di dati centrale rendendo così possibile una pianificazione coerente e priva di errori. “Engineering Base collega tutti i dati rilevanti in un ambiente centralizzato”, afferma Wauters-Herlyn “La possibilità di un'ottimizzazione basata sull'intelligenza artificiale è stata altresì un fattore decisivo, poiché il cambiamento demografico ci pone anche di fronte alla sfida di garantire la sostenibilità delle conoscenze e aumentare il potenziale di efficienza.”</w:t>
      </w:r>
    </w:p>
    <w:p w14:paraId="2D98D7EA" w14:textId="77777777" w:rsidR="00146BFE" w:rsidRPr="00E652D6" w:rsidRDefault="00000000" w:rsidP="00146BFE">
      <w:pPr>
        <w:pStyle w:val="StandardWeb"/>
        <w:rPr>
          <w:rFonts w:ascii="Verdana" w:eastAsiaTheme="minorHAnsi" w:hAnsi="Verdana" w:cs="Arial"/>
          <w:sz w:val="18"/>
          <w:szCs w:val="18"/>
          <w:lang w:val="it-IT" w:eastAsia="en-US"/>
        </w:rPr>
      </w:pPr>
      <w:r w:rsidRPr="00576C72">
        <w:rPr>
          <w:rFonts w:ascii="Verdana" w:eastAsiaTheme="minorHAnsi" w:hAnsi="Verdana" w:cs="Arial"/>
          <w:sz w:val="18"/>
          <w:szCs w:val="18"/>
          <w:lang w:val="it" w:eastAsia="en-US"/>
        </w:rPr>
        <w:t xml:space="preserve">Con l'implementazione della piattaforma </w:t>
      </w:r>
      <w:proofErr w:type="spellStart"/>
      <w:r w:rsidRPr="00576C72">
        <w:rPr>
          <w:rFonts w:ascii="Verdana" w:eastAsiaTheme="minorHAnsi" w:hAnsi="Verdana" w:cs="Arial"/>
          <w:sz w:val="18"/>
          <w:szCs w:val="18"/>
          <w:lang w:val="it" w:eastAsia="en-US"/>
        </w:rPr>
        <w:t>Aucotec</w:t>
      </w:r>
      <w:proofErr w:type="spellEnd"/>
      <w:r w:rsidRPr="00576C72">
        <w:rPr>
          <w:rFonts w:ascii="Verdana" w:eastAsiaTheme="minorHAnsi" w:hAnsi="Verdana" w:cs="Arial"/>
          <w:sz w:val="18"/>
          <w:szCs w:val="18"/>
          <w:lang w:val="it" w:eastAsia="en-US"/>
        </w:rPr>
        <w:t xml:space="preserve">, </w:t>
      </w:r>
      <w:proofErr w:type="spellStart"/>
      <w:r w:rsidRPr="00576C72">
        <w:rPr>
          <w:rFonts w:ascii="Verdana" w:eastAsiaTheme="minorHAnsi" w:hAnsi="Verdana" w:cs="Arial"/>
          <w:sz w:val="18"/>
          <w:szCs w:val="18"/>
          <w:lang w:val="it" w:eastAsia="en-US"/>
        </w:rPr>
        <w:t>Westfalen</w:t>
      </w:r>
      <w:proofErr w:type="spellEnd"/>
      <w:r w:rsidRPr="00576C72">
        <w:rPr>
          <w:rFonts w:ascii="Verdana" w:eastAsiaTheme="minorHAnsi" w:hAnsi="Verdana" w:cs="Arial"/>
          <w:sz w:val="18"/>
          <w:szCs w:val="18"/>
          <w:lang w:val="it" w:eastAsia="en-US"/>
        </w:rPr>
        <w:t xml:space="preserve"> si aspetta significativi aumenti di efficienza e ulteriori vantaggi:</w:t>
      </w:r>
    </w:p>
    <w:p w14:paraId="5BA0022D" w14:textId="77777777" w:rsidR="00146BFE" w:rsidRPr="00E652D6" w:rsidRDefault="00000000" w:rsidP="00146BFE">
      <w:pPr>
        <w:pStyle w:val="StandardWeb"/>
        <w:spacing w:before="0" w:beforeAutospacing="0" w:after="0" w:afterAutospacing="0"/>
        <w:rPr>
          <w:rFonts w:ascii="Verdana" w:eastAsiaTheme="minorHAnsi" w:hAnsi="Verdana" w:cs="Arial"/>
          <w:sz w:val="18"/>
          <w:szCs w:val="18"/>
          <w:lang w:val="it-IT" w:eastAsia="en-US"/>
        </w:rPr>
      </w:pPr>
      <w:r w:rsidRPr="00576C72">
        <w:rPr>
          <w:rFonts w:ascii="Verdana" w:eastAsiaTheme="minorHAnsi" w:hAnsi="Verdana" w:cs="Arial"/>
          <w:sz w:val="18"/>
          <w:szCs w:val="18"/>
          <w:lang w:val="it" w:eastAsia="en-US"/>
        </w:rPr>
        <w:t>•</w:t>
      </w:r>
      <w:r w:rsidRPr="00576C72">
        <w:rPr>
          <w:rFonts w:ascii="Verdana" w:eastAsiaTheme="minorHAnsi" w:hAnsi="Verdana" w:cs="Arial"/>
          <w:sz w:val="18"/>
          <w:szCs w:val="18"/>
          <w:lang w:val="it" w:eastAsia="en-US"/>
        </w:rPr>
        <w:tab/>
        <w:t>Engineering: riduzione dei costi dell'11%</w:t>
      </w:r>
    </w:p>
    <w:p w14:paraId="24804DD8" w14:textId="77777777" w:rsidR="00146BFE" w:rsidRPr="00E652D6" w:rsidRDefault="00000000" w:rsidP="00146BFE">
      <w:pPr>
        <w:pStyle w:val="StandardWeb"/>
        <w:spacing w:before="0" w:beforeAutospacing="0" w:after="0" w:afterAutospacing="0"/>
        <w:rPr>
          <w:rFonts w:ascii="Verdana" w:eastAsiaTheme="minorHAnsi" w:hAnsi="Verdana" w:cs="Arial"/>
          <w:sz w:val="18"/>
          <w:szCs w:val="18"/>
          <w:lang w:val="it-IT" w:eastAsia="en-US"/>
        </w:rPr>
      </w:pPr>
      <w:r w:rsidRPr="00576C72">
        <w:rPr>
          <w:rFonts w:ascii="Verdana" w:eastAsiaTheme="minorHAnsi" w:hAnsi="Verdana" w:cs="Arial"/>
          <w:sz w:val="18"/>
          <w:szCs w:val="18"/>
          <w:lang w:val="it" w:eastAsia="en-US"/>
        </w:rPr>
        <w:t>•</w:t>
      </w:r>
      <w:r w:rsidRPr="00576C72">
        <w:rPr>
          <w:rFonts w:ascii="Verdana" w:eastAsiaTheme="minorHAnsi" w:hAnsi="Verdana" w:cs="Arial"/>
          <w:sz w:val="18"/>
          <w:szCs w:val="18"/>
          <w:lang w:val="it" w:eastAsia="en-US"/>
        </w:rPr>
        <w:tab/>
        <w:t>Manutenzione: 15% in meno di lavoro di pianificazione</w:t>
      </w:r>
    </w:p>
    <w:p w14:paraId="6937149C" w14:textId="77777777" w:rsidR="00146BFE" w:rsidRPr="00E652D6" w:rsidRDefault="00000000" w:rsidP="00146BFE">
      <w:pPr>
        <w:pStyle w:val="StandardWeb"/>
        <w:spacing w:before="0" w:beforeAutospacing="0" w:after="0" w:afterAutospacing="0"/>
        <w:rPr>
          <w:rFonts w:ascii="Verdana" w:eastAsiaTheme="minorHAnsi" w:hAnsi="Verdana" w:cs="Arial"/>
          <w:sz w:val="18"/>
          <w:szCs w:val="18"/>
          <w:lang w:val="it-IT" w:eastAsia="en-US"/>
        </w:rPr>
      </w:pPr>
      <w:r w:rsidRPr="00576C72">
        <w:rPr>
          <w:rFonts w:ascii="Verdana" w:eastAsiaTheme="minorHAnsi" w:hAnsi="Verdana" w:cs="Arial"/>
          <w:sz w:val="18"/>
          <w:szCs w:val="18"/>
          <w:lang w:val="it" w:eastAsia="en-US"/>
        </w:rPr>
        <w:t>•</w:t>
      </w:r>
      <w:r w:rsidRPr="00576C72">
        <w:rPr>
          <w:rFonts w:ascii="Verdana" w:eastAsiaTheme="minorHAnsi" w:hAnsi="Verdana" w:cs="Arial"/>
          <w:sz w:val="18"/>
          <w:szCs w:val="18"/>
          <w:lang w:val="it" w:eastAsia="en-US"/>
        </w:rPr>
        <w:tab/>
        <w:t>Riduzione al minimo degli errori grazie alla gestione centralizzata dei dati</w:t>
      </w:r>
    </w:p>
    <w:p w14:paraId="011E86E8" w14:textId="77777777" w:rsidR="00146BFE" w:rsidRPr="00E652D6" w:rsidRDefault="00000000" w:rsidP="00146BFE">
      <w:pPr>
        <w:pStyle w:val="StandardWeb"/>
        <w:spacing w:before="0" w:beforeAutospacing="0" w:after="0" w:afterAutospacing="0"/>
        <w:rPr>
          <w:rFonts w:ascii="Verdana" w:eastAsiaTheme="minorHAnsi" w:hAnsi="Verdana" w:cs="Arial"/>
          <w:sz w:val="18"/>
          <w:szCs w:val="18"/>
          <w:lang w:val="it-IT" w:eastAsia="en-US"/>
        </w:rPr>
      </w:pPr>
      <w:r w:rsidRPr="00576C72">
        <w:rPr>
          <w:rFonts w:ascii="Verdana" w:eastAsiaTheme="minorHAnsi" w:hAnsi="Verdana" w:cs="Arial"/>
          <w:sz w:val="18"/>
          <w:szCs w:val="18"/>
          <w:lang w:val="it" w:eastAsia="en-US"/>
        </w:rPr>
        <w:t>•</w:t>
      </w:r>
      <w:r w:rsidRPr="00576C72">
        <w:rPr>
          <w:rFonts w:ascii="Verdana" w:eastAsiaTheme="minorHAnsi" w:hAnsi="Verdana" w:cs="Arial"/>
          <w:sz w:val="18"/>
          <w:szCs w:val="18"/>
          <w:lang w:val="it" w:eastAsia="en-US"/>
        </w:rPr>
        <w:tab/>
        <w:t>Engineering basata sull'intelligenza artificiale e fonti di conoscenza sicure</w:t>
      </w:r>
    </w:p>
    <w:p w14:paraId="0B2A2AC8" w14:textId="77777777" w:rsidR="00146BFE" w:rsidRPr="00E652D6" w:rsidRDefault="00000000" w:rsidP="00146BFE">
      <w:pPr>
        <w:pStyle w:val="StandardWeb"/>
        <w:rPr>
          <w:rFonts w:ascii="Verdana" w:eastAsiaTheme="minorHAnsi" w:hAnsi="Verdana" w:cs="Arial"/>
          <w:b/>
          <w:bCs/>
          <w:sz w:val="18"/>
          <w:szCs w:val="18"/>
          <w:lang w:val="it-IT" w:eastAsia="en-US"/>
        </w:rPr>
      </w:pPr>
      <w:r w:rsidRPr="00576C72">
        <w:rPr>
          <w:rFonts w:ascii="Verdana" w:eastAsiaTheme="minorHAnsi" w:hAnsi="Verdana" w:cs="Arial"/>
          <w:b/>
          <w:bCs/>
          <w:sz w:val="18"/>
          <w:szCs w:val="18"/>
          <w:lang w:val="it" w:eastAsia="en-US"/>
        </w:rPr>
        <w:t>Integrazione con SAP e ulteriore crescita</w:t>
      </w:r>
    </w:p>
    <w:p w14:paraId="6BB7EC7B" w14:textId="77777777" w:rsidR="00146BFE" w:rsidRPr="00E652D6" w:rsidRDefault="00000000" w:rsidP="00146BFE">
      <w:pPr>
        <w:pStyle w:val="StandardWeb"/>
        <w:rPr>
          <w:rFonts w:ascii="Verdana" w:eastAsiaTheme="minorHAnsi" w:hAnsi="Verdana" w:cs="Arial"/>
          <w:sz w:val="18"/>
          <w:szCs w:val="18"/>
          <w:lang w:val="it-IT" w:eastAsia="en-US"/>
        </w:rPr>
      </w:pPr>
      <w:r w:rsidRPr="00576C72">
        <w:rPr>
          <w:rFonts w:ascii="Verdana" w:eastAsiaTheme="minorHAnsi" w:hAnsi="Verdana" w:cs="Arial"/>
          <w:sz w:val="18"/>
          <w:szCs w:val="18"/>
          <w:lang w:val="it" w:eastAsia="en-US"/>
        </w:rPr>
        <w:t xml:space="preserve">Nel corso della conversione a SAP S/4 HANA già programmata, Westfalen vede anche gli scenari di integrazione SAP di Engineering Base come molto promettenti. Wauters-Herlyn: “La possibile </w:t>
      </w:r>
      <w:r w:rsidRPr="00576C72">
        <w:rPr>
          <w:rFonts w:ascii="Verdana" w:eastAsiaTheme="minorHAnsi" w:hAnsi="Verdana" w:cs="Arial"/>
          <w:sz w:val="18"/>
          <w:szCs w:val="18"/>
          <w:lang w:val="it" w:eastAsia="en-US"/>
        </w:rPr>
        <w:lastRenderedPageBreak/>
        <w:t>connessione con SAP aumenta ulteriormente l'efficienza e consente una documentazione digitale senza soluzione di continuità.”</w:t>
      </w:r>
    </w:p>
    <w:p w14:paraId="09F82E60" w14:textId="77777777" w:rsidR="00146BFE" w:rsidRPr="00E652D6" w:rsidRDefault="00000000" w:rsidP="006232BB">
      <w:pPr>
        <w:pStyle w:val="StandardWeb"/>
        <w:rPr>
          <w:rFonts w:ascii="Verdana" w:eastAsiaTheme="minorHAnsi" w:hAnsi="Verdana" w:cs="Arial"/>
          <w:sz w:val="18"/>
          <w:szCs w:val="18"/>
          <w:lang w:val="it-IT" w:eastAsia="en-US"/>
        </w:rPr>
      </w:pPr>
      <w:r w:rsidRPr="00576C72">
        <w:rPr>
          <w:rFonts w:ascii="Verdana" w:eastAsiaTheme="minorHAnsi" w:hAnsi="Verdana" w:cs="Arial"/>
          <w:sz w:val="18"/>
          <w:szCs w:val="18"/>
          <w:lang w:val="it" w:eastAsia="en-US"/>
        </w:rPr>
        <w:t xml:space="preserve">Con Engineering Base, </w:t>
      </w:r>
      <w:proofErr w:type="spellStart"/>
      <w:r w:rsidRPr="00576C72">
        <w:rPr>
          <w:rFonts w:ascii="Verdana" w:eastAsiaTheme="minorHAnsi" w:hAnsi="Verdana" w:cs="Arial"/>
          <w:sz w:val="18"/>
          <w:szCs w:val="18"/>
          <w:lang w:val="it" w:eastAsia="en-US"/>
        </w:rPr>
        <w:t>Westfalen</w:t>
      </w:r>
      <w:proofErr w:type="spellEnd"/>
      <w:r w:rsidRPr="00576C72">
        <w:rPr>
          <w:rFonts w:ascii="Verdana" w:eastAsiaTheme="minorHAnsi" w:hAnsi="Verdana" w:cs="Arial"/>
          <w:sz w:val="18"/>
          <w:szCs w:val="18"/>
          <w:lang w:val="it" w:eastAsia="en-US"/>
        </w:rPr>
        <w:t xml:space="preserve"> punta su una soluzione innovativa e sostenibile che soddisfa non solo le attuali esigenze ma affronta attivamente anche le sfide future del settore energetico. “Siamo orgogliosi della collaborazione con Westfalen e li ringraziamo per la fiducia nella nostra piattaforma centralizzata”, spiega Stefan Wedderkopp, Global Sales Director Process Plants presso Aucotec. “Engineering Base supporta le aziende non solo nella digitalizzazione, ma le aiuta anche a ottimizzare i loro processi in modo strategico e a prepararli per il futuro.”</w:t>
      </w:r>
    </w:p>
    <w:p w14:paraId="1117C22A" w14:textId="77777777" w:rsidR="008F2973" w:rsidRDefault="00000000" w:rsidP="00C46BA4">
      <w:pPr>
        <w:spacing w:after="0" w:line="240" w:lineRule="auto"/>
        <w:rPr>
          <w:rFonts w:ascii="Verdana" w:hAnsi="Verdana"/>
          <w:b/>
          <w:sz w:val="18"/>
          <w:szCs w:val="18"/>
        </w:rPr>
      </w:pPr>
      <w:r w:rsidRPr="00576C72">
        <w:rPr>
          <w:rFonts w:ascii="Verdana" w:hAnsi="Verdana"/>
          <w:b/>
          <w:sz w:val="18"/>
          <w:szCs w:val="18"/>
          <w:lang w:val="it"/>
        </w:rPr>
        <w:t>Immagini* e didascalie:</w:t>
      </w:r>
    </w:p>
    <w:p w14:paraId="57807BF4" w14:textId="77777777" w:rsidR="00653BA5" w:rsidRPr="00653BA5" w:rsidRDefault="00653BA5" w:rsidP="00C46BA4">
      <w:pPr>
        <w:spacing w:after="0" w:line="240" w:lineRule="auto"/>
        <w:rPr>
          <w:rFonts w:ascii="Verdana" w:hAnsi="Verdana"/>
          <w:b/>
          <w:sz w:val="18"/>
          <w:szCs w:val="18"/>
        </w:rPr>
      </w:pPr>
    </w:p>
    <w:p w14:paraId="77203068" w14:textId="77777777" w:rsidR="00C14F69" w:rsidRPr="00576C72" w:rsidRDefault="00000000" w:rsidP="000A50AF">
      <w:pPr>
        <w:spacing w:after="0" w:line="240" w:lineRule="auto"/>
        <w:rPr>
          <w:rFonts w:ascii="Verdana" w:hAnsi="Verdana"/>
          <w:sz w:val="18"/>
          <w:szCs w:val="18"/>
        </w:rPr>
      </w:pPr>
      <w:r w:rsidRPr="00576C72">
        <w:rPr>
          <w:rFonts w:ascii="Verdana" w:hAnsi="Verdana"/>
          <w:noProof/>
          <w:sz w:val="18"/>
          <w:szCs w:val="18"/>
          <w:lang w:val="en-US"/>
        </w:rPr>
        <w:drawing>
          <wp:inline distT="0" distB="0" distL="0" distR="0" wp14:anchorId="22AFEA8E" wp14:editId="4A2AC471">
            <wp:extent cx="1952625" cy="1300705"/>
            <wp:effectExtent l="0" t="0" r="0" b="0"/>
            <wp:docPr id="1422680853" name="Grafik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80853" name="Grafik 2">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58017" cy="1304297"/>
                    </a:xfrm>
                    <a:prstGeom prst="rect">
                      <a:avLst/>
                    </a:prstGeom>
                    <a:noFill/>
                    <a:ln>
                      <a:noFill/>
                    </a:ln>
                  </pic:spPr>
                </pic:pic>
              </a:graphicData>
            </a:graphic>
          </wp:inline>
        </w:drawing>
      </w:r>
    </w:p>
    <w:p w14:paraId="28EDEDC9" w14:textId="2E66DF9C" w:rsidR="004C6DEE" w:rsidRPr="00E002CC" w:rsidRDefault="00000000" w:rsidP="000A50AF">
      <w:pPr>
        <w:spacing w:after="0" w:line="240" w:lineRule="auto"/>
        <w:rPr>
          <w:rFonts w:ascii="Verdana" w:eastAsia="Times New Roman" w:hAnsi="Verdana" w:cs="Arial"/>
          <w:sz w:val="16"/>
          <w:szCs w:val="16"/>
          <w:lang w:val="it-IT" w:eastAsia="de-DE"/>
        </w:rPr>
      </w:pPr>
      <w:r w:rsidRPr="00576C72">
        <w:rPr>
          <w:rFonts w:ascii="Verdana" w:eastAsia="Times New Roman" w:hAnsi="Verdana" w:cs="Arial"/>
          <w:sz w:val="16"/>
          <w:szCs w:val="16"/>
          <w:lang w:val="it" w:eastAsia="de-DE"/>
        </w:rPr>
        <w:t xml:space="preserve">Qui, una pianificazione efficiente si trasforma direttamente in valore aggiunto: il moderno </w:t>
      </w:r>
      <w:hyperlink r:id="rId13" w:history="1">
        <w:r w:rsidR="00B221DC" w:rsidRPr="00B46F74">
          <w:rPr>
            <w:rStyle w:val="Hyperlink"/>
            <w:rFonts w:ascii="Verdana" w:eastAsia="Times New Roman" w:hAnsi="Verdana" w:cs="Arial"/>
            <w:sz w:val="16"/>
            <w:szCs w:val="16"/>
            <w:lang w:val="it" w:eastAsia="de-DE"/>
          </w:rPr>
          <w:t>impianto di imbottigliamento di gas di Lanken</w:t>
        </w:r>
      </w:hyperlink>
      <w:r w:rsidRPr="00576C72">
        <w:rPr>
          <w:rFonts w:ascii="Verdana" w:eastAsia="Times New Roman" w:hAnsi="Verdana" w:cs="Arial"/>
          <w:sz w:val="16"/>
          <w:szCs w:val="16"/>
          <w:lang w:val="it" w:eastAsia="de-DE"/>
        </w:rPr>
        <w:t xml:space="preserve"> nella Germania settentrionale è uno degli oltre 20 siti di produzione del gruppo Westfalen in Europa. (Foto: Westfalen AG)</w:t>
      </w:r>
    </w:p>
    <w:p w14:paraId="4AC7EFFE" w14:textId="77777777" w:rsidR="00787E09" w:rsidRPr="00E002CC" w:rsidRDefault="00787E09" w:rsidP="000A50AF">
      <w:pPr>
        <w:spacing w:after="0" w:line="240" w:lineRule="auto"/>
        <w:rPr>
          <w:rFonts w:ascii="Verdana" w:hAnsi="Verdana"/>
          <w:sz w:val="18"/>
          <w:szCs w:val="18"/>
          <w:lang w:val="it-IT"/>
        </w:rPr>
      </w:pPr>
    </w:p>
    <w:p w14:paraId="734EB10C" w14:textId="77777777" w:rsidR="00C14F69" w:rsidRDefault="00000000" w:rsidP="00760765">
      <w:pPr>
        <w:spacing w:after="0"/>
        <w:rPr>
          <w:rFonts w:ascii="Verdana" w:hAnsi="Verdana"/>
          <w:sz w:val="18"/>
          <w:szCs w:val="18"/>
          <w:lang w:val="en-US"/>
        </w:rPr>
      </w:pPr>
      <w:r>
        <w:rPr>
          <w:rFonts w:ascii="Verdana" w:hAnsi="Verdana" w:cs="Arial"/>
          <w:noProof/>
          <w:sz w:val="18"/>
          <w:szCs w:val="18"/>
        </w:rPr>
        <w:drawing>
          <wp:inline distT="0" distB="0" distL="0" distR="0" wp14:anchorId="380ACCA0" wp14:editId="3B9D2011">
            <wp:extent cx="1276350" cy="1913442"/>
            <wp:effectExtent l="0" t="0" r="0" b="0"/>
            <wp:docPr id="45461435" name="Grafik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1435" name="Grafik 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301537" cy="1951201"/>
                    </a:xfrm>
                    <a:prstGeom prst="rect">
                      <a:avLst/>
                    </a:prstGeom>
                    <a:noFill/>
                    <a:ln>
                      <a:noFill/>
                    </a:ln>
                  </pic:spPr>
                </pic:pic>
              </a:graphicData>
            </a:graphic>
          </wp:inline>
        </w:drawing>
      </w:r>
    </w:p>
    <w:p w14:paraId="2CEB0808" w14:textId="45412F5F" w:rsidR="00787E09" w:rsidRPr="00E002CC" w:rsidRDefault="000A7FB4" w:rsidP="00760765">
      <w:pPr>
        <w:spacing w:after="0"/>
        <w:rPr>
          <w:rFonts w:ascii="Verdana" w:hAnsi="Verdana"/>
          <w:sz w:val="16"/>
          <w:szCs w:val="16"/>
          <w:lang w:val="it-IT"/>
        </w:rPr>
      </w:pPr>
      <w:hyperlink r:id="rId16" w:history="1">
        <w:r w:rsidRPr="00B46F74">
          <w:rPr>
            <w:rStyle w:val="Hyperlink"/>
            <w:rFonts w:ascii="Verdana" w:hAnsi="Verdana" w:cstheme="minorBidi"/>
            <w:sz w:val="16"/>
            <w:szCs w:val="16"/>
            <w:lang w:val="it"/>
          </w:rPr>
          <w:t>Laurent Wauters-</w:t>
        </w:r>
        <w:proofErr w:type="spellStart"/>
        <w:r w:rsidRPr="00B46F74">
          <w:rPr>
            <w:rStyle w:val="Hyperlink"/>
            <w:rFonts w:ascii="Verdana" w:hAnsi="Verdana" w:cstheme="minorBidi"/>
            <w:sz w:val="16"/>
            <w:szCs w:val="16"/>
            <w:lang w:val="it"/>
          </w:rPr>
          <w:t>Herlyn</w:t>
        </w:r>
        <w:proofErr w:type="spellEnd"/>
      </w:hyperlink>
      <w:r w:rsidR="00E67621">
        <w:rPr>
          <w:rFonts w:ascii="Verdana" w:hAnsi="Verdana"/>
          <w:sz w:val="16"/>
          <w:szCs w:val="16"/>
          <w:lang w:val="it"/>
        </w:rPr>
        <w:t>, Responsabile Strategia e Innovazione nel settore Production e Engineering del Gruppo Westfalen. (Foto: Westfalen AG)</w:t>
      </w:r>
    </w:p>
    <w:p w14:paraId="4F9FD952" w14:textId="77777777" w:rsidR="00787E09" w:rsidRPr="00E002CC" w:rsidRDefault="00787E09" w:rsidP="000A50AF">
      <w:pPr>
        <w:spacing w:after="0" w:line="240" w:lineRule="auto"/>
        <w:rPr>
          <w:rFonts w:ascii="Verdana" w:hAnsi="Verdana"/>
          <w:sz w:val="18"/>
          <w:szCs w:val="18"/>
          <w:lang w:val="it-IT"/>
        </w:rPr>
      </w:pPr>
    </w:p>
    <w:p w14:paraId="42610464" w14:textId="77777777" w:rsidR="00C14F69" w:rsidRDefault="00000000" w:rsidP="00E71A46">
      <w:pPr>
        <w:spacing w:after="0"/>
        <w:rPr>
          <w:rFonts w:ascii="Verdana" w:hAnsi="Verdana"/>
          <w:sz w:val="18"/>
          <w:szCs w:val="18"/>
          <w:lang w:val="en-US"/>
        </w:rPr>
      </w:pPr>
      <w:r>
        <w:rPr>
          <w:rFonts w:ascii="Verdana" w:hAnsi="Verdana"/>
          <w:noProof/>
          <w:sz w:val="16"/>
          <w:szCs w:val="16"/>
        </w:rPr>
        <w:drawing>
          <wp:inline distT="0" distB="0" distL="0" distR="0" wp14:anchorId="1B794E39" wp14:editId="70C33543">
            <wp:extent cx="1229809" cy="1717011"/>
            <wp:effectExtent l="0" t="0" r="8890" b="0"/>
            <wp:docPr id="1598118963" name="Grafik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118963" name="Grafik 1">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241830" cy="1733795"/>
                    </a:xfrm>
                    <a:prstGeom prst="rect">
                      <a:avLst/>
                    </a:prstGeom>
                    <a:noFill/>
                    <a:ln>
                      <a:noFill/>
                    </a:ln>
                  </pic:spPr>
                </pic:pic>
              </a:graphicData>
            </a:graphic>
          </wp:inline>
        </w:drawing>
      </w:r>
    </w:p>
    <w:p w14:paraId="1EF255DC" w14:textId="51D80178" w:rsidR="008B6F2D" w:rsidRPr="00E652D6" w:rsidRDefault="007A57D5" w:rsidP="00E71A46">
      <w:pPr>
        <w:spacing w:after="0"/>
        <w:rPr>
          <w:rFonts w:ascii="Verdana" w:hAnsi="Verdana"/>
          <w:sz w:val="16"/>
          <w:szCs w:val="16"/>
          <w:lang w:val="it-IT"/>
        </w:rPr>
      </w:pPr>
      <w:r>
        <w:fldChar w:fldCharType="begin"/>
      </w:r>
      <w:r w:rsidR="00E002CC" w:rsidRPr="00E002CC">
        <w:rPr>
          <w:lang w:val="en-US"/>
        </w:rPr>
        <w:instrText>HYPERLINK "https://www.aucotec.com/fileadmin/user_upload/aucotec/Presse/2025/Klarer_Effizienztreiber/Stefan_Wedderkopp_AUCOTEC.jpg"</w:instrText>
      </w:r>
      <w:r>
        <w:fldChar w:fldCharType="separate"/>
      </w:r>
      <w:r w:rsidRPr="00E652D6">
        <w:rPr>
          <w:rStyle w:val="Hyperlink"/>
          <w:rFonts w:ascii="Verdana" w:hAnsi="Verdana" w:cstheme="minorBidi"/>
          <w:sz w:val="16"/>
          <w:szCs w:val="16"/>
          <w:lang w:val="en-US"/>
        </w:rPr>
        <w:t>Stefan Wedderkopp</w:t>
      </w:r>
      <w:r>
        <w:fldChar w:fldCharType="end"/>
      </w:r>
      <w:r w:rsidR="00B21FD1" w:rsidRPr="00E652D6">
        <w:rPr>
          <w:rFonts w:ascii="Verdana" w:hAnsi="Verdana" w:cs="Times New Roman"/>
          <w:sz w:val="16"/>
          <w:szCs w:val="16"/>
          <w:lang w:val="en-US"/>
        </w:rPr>
        <w:t xml:space="preserve">, Global Sales Director Process Plants </w:t>
      </w:r>
      <w:proofErr w:type="spellStart"/>
      <w:r w:rsidR="00B21FD1" w:rsidRPr="00E652D6">
        <w:rPr>
          <w:rFonts w:ascii="Verdana" w:hAnsi="Verdana" w:cs="Times New Roman"/>
          <w:sz w:val="16"/>
          <w:szCs w:val="16"/>
          <w:lang w:val="en-US"/>
        </w:rPr>
        <w:t>presso</w:t>
      </w:r>
      <w:proofErr w:type="spellEnd"/>
      <w:r w:rsidR="00B21FD1" w:rsidRPr="00E652D6">
        <w:rPr>
          <w:rFonts w:ascii="Verdana" w:hAnsi="Verdana" w:cs="Times New Roman"/>
          <w:sz w:val="16"/>
          <w:szCs w:val="16"/>
          <w:lang w:val="en-US"/>
        </w:rPr>
        <w:t xml:space="preserve"> </w:t>
      </w:r>
      <w:proofErr w:type="spellStart"/>
      <w:r w:rsidR="00B21FD1" w:rsidRPr="00E652D6">
        <w:rPr>
          <w:rFonts w:ascii="Verdana" w:hAnsi="Verdana" w:cs="Times New Roman"/>
          <w:sz w:val="16"/>
          <w:szCs w:val="16"/>
          <w:lang w:val="en-US"/>
        </w:rPr>
        <w:t>Aucotec</w:t>
      </w:r>
      <w:proofErr w:type="spellEnd"/>
      <w:r w:rsidR="00B21FD1" w:rsidRPr="00E652D6">
        <w:rPr>
          <w:rFonts w:ascii="Verdana" w:hAnsi="Verdana" w:cs="Times New Roman"/>
          <w:sz w:val="16"/>
          <w:szCs w:val="16"/>
          <w:lang w:val="en-US"/>
        </w:rPr>
        <w:t xml:space="preserve">. </w:t>
      </w:r>
      <w:r w:rsidR="00B21FD1" w:rsidRPr="00B24C17">
        <w:rPr>
          <w:rFonts w:ascii="Verdana" w:hAnsi="Verdana" w:cs="Times New Roman"/>
          <w:sz w:val="16"/>
          <w:szCs w:val="16"/>
          <w:lang w:val="it"/>
        </w:rPr>
        <w:t xml:space="preserve">(Foto: </w:t>
      </w:r>
      <w:proofErr w:type="spellStart"/>
      <w:r w:rsidR="00B21FD1" w:rsidRPr="00B24C17">
        <w:rPr>
          <w:rFonts w:ascii="Verdana" w:hAnsi="Verdana" w:cs="Times New Roman"/>
          <w:sz w:val="16"/>
          <w:szCs w:val="16"/>
          <w:lang w:val="it"/>
        </w:rPr>
        <w:t>Aucotec</w:t>
      </w:r>
      <w:proofErr w:type="spellEnd"/>
      <w:r w:rsidR="00B21FD1" w:rsidRPr="00B24C17">
        <w:rPr>
          <w:rFonts w:ascii="Verdana" w:hAnsi="Verdana" w:cs="Times New Roman"/>
          <w:sz w:val="16"/>
          <w:szCs w:val="16"/>
          <w:lang w:val="it"/>
        </w:rPr>
        <w:t>)</w:t>
      </w:r>
    </w:p>
    <w:p w14:paraId="51D4911E" w14:textId="77777777" w:rsidR="00A63359" w:rsidRPr="00E652D6" w:rsidRDefault="00A63359" w:rsidP="00A63359">
      <w:pPr>
        <w:spacing w:after="0" w:line="240" w:lineRule="auto"/>
        <w:rPr>
          <w:rFonts w:ascii="Verdana" w:hAnsi="Verdana"/>
          <w:sz w:val="16"/>
          <w:szCs w:val="16"/>
          <w:lang w:val="it-IT"/>
        </w:rPr>
      </w:pPr>
    </w:p>
    <w:p w14:paraId="62D00E94" w14:textId="77777777" w:rsidR="00A63359" w:rsidRPr="00E652D6" w:rsidRDefault="00000000" w:rsidP="00A63359">
      <w:pPr>
        <w:spacing w:after="0" w:line="240" w:lineRule="auto"/>
        <w:rPr>
          <w:rFonts w:ascii="Verdana" w:hAnsi="Verdana"/>
          <w:sz w:val="16"/>
          <w:szCs w:val="16"/>
          <w:lang w:val="it-IT"/>
        </w:rPr>
      </w:pPr>
      <w:r>
        <w:rPr>
          <w:rFonts w:ascii="Verdana" w:hAnsi="Verdana"/>
          <w:sz w:val="16"/>
          <w:szCs w:val="16"/>
          <w:lang w:val="it"/>
        </w:rPr>
        <w:t xml:space="preserve">*Queste immagini sono protette da copyright Possono essere utilizzate per scopi editoriali in relazione ad Aucotec e il gruppo </w:t>
      </w:r>
      <w:proofErr w:type="spellStart"/>
      <w:r>
        <w:rPr>
          <w:rFonts w:ascii="Verdana" w:hAnsi="Verdana"/>
          <w:sz w:val="16"/>
          <w:szCs w:val="16"/>
          <w:lang w:val="it"/>
        </w:rPr>
        <w:t>Westfalen</w:t>
      </w:r>
      <w:proofErr w:type="spellEnd"/>
      <w:r>
        <w:rPr>
          <w:rFonts w:ascii="Verdana" w:hAnsi="Verdana"/>
          <w:sz w:val="16"/>
          <w:szCs w:val="16"/>
          <w:lang w:val="it"/>
        </w:rPr>
        <w:t>.</w:t>
      </w:r>
    </w:p>
    <w:p w14:paraId="62CC2612" w14:textId="77777777" w:rsidR="00677148" w:rsidRPr="00E652D6" w:rsidRDefault="00677148" w:rsidP="00C46BA4">
      <w:pPr>
        <w:spacing w:after="0" w:line="240" w:lineRule="auto"/>
        <w:rPr>
          <w:rFonts w:ascii="Verdana" w:hAnsi="Verdana" w:cs="Draeger San"/>
          <w:color w:val="000000"/>
          <w:sz w:val="19"/>
          <w:szCs w:val="19"/>
          <w:lang w:val="it-IT"/>
        </w:rPr>
      </w:pPr>
    </w:p>
    <w:p w14:paraId="3BE3C3EB" w14:textId="77777777" w:rsidR="00E652D6" w:rsidRDefault="00E652D6" w:rsidP="007E32B5">
      <w:pPr>
        <w:spacing w:after="0" w:line="240" w:lineRule="auto"/>
        <w:rPr>
          <w:rFonts w:ascii="Verdana" w:hAnsi="Verdana" w:cs="Draeger San"/>
          <w:color w:val="000000"/>
          <w:sz w:val="19"/>
          <w:szCs w:val="19"/>
          <w:lang w:val="it-IT"/>
        </w:rPr>
      </w:pPr>
    </w:p>
    <w:p w14:paraId="343CC46F" w14:textId="01F1FF82" w:rsidR="007E32B5" w:rsidRPr="00E652D6" w:rsidRDefault="00000000" w:rsidP="007E32B5">
      <w:pPr>
        <w:spacing w:after="0" w:line="240" w:lineRule="auto"/>
        <w:rPr>
          <w:rFonts w:ascii="Verdana" w:hAnsi="Verdana"/>
          <w:sz w:val="16"/>
          <w:szCs w:val="16"/>
          <w:lang w:val="it-IT"/>
        </w:rPr>
      </w:pPr>
      <w:r>
        <w:rPr>
          <w:rFonts w:ascii="Verdana" w:hAnsi="Verdana"/>
          <w:sz w:val="16"/>
          <w:szCs w:val="16"/>
          <w:lang w:val="it"/>
        </w:rPr>
        <w:lastRenderedPageBreak/>
        <w:t>___________________________________________________________________________</w:t>
      </w:r>
    </w:p>
    <w:p w14:paraId="1A489A10" w14:textId="77777777" w:rsidR="007E32B5" w:rsidRPr="00E652D6" w:rsidRDefault="007E32B5" w:rsidP="007E32B5">
      <w:pPr>
        <w:spacing w:after="0" w:line="240" w:lineRule="auto"/>
        <w:rPr>
          <w:rFonts w:ascii="Verdana" w:hAnsi="Verdana"/>
          <w:sz w:val="16"/>
          <w:szCs w:val="16"/>
          <w:lang w:val="it-IT"/>
        </w:rPr>
      </w:pPr>
      <w:hyperlink r:id="rId19" w:history="1">
        <w:proofErr w:type="spellStart"/>
        <w:r w:rsidRPr="007E32B5">
          <w:rPr>
            <w:rStyle w:val="Hyperlink"/>
            <w:rFonts w:ascii="Verdana" w:hAnsi="Verdana"/>
            <w:b/>
            <w:sz w:val="16"/>
            <w:szCs w:val="16"/>
            <w:lang w:val="it"/>
          </w:rPr>
          <w:t>Aucotec</w:t>
        </w:r>
        <w:proofErr w:type="spellEnd"/>
        <w:r w:rsidRPr="007E32B5">
          <w:rPr>
            <w:rStyle w:val="Hyperlink"/>
            <w:rFonts w:ascii="Verdana" w:hAnsi="Verdana"/>
            <w:b/>
            <w:sz w:val="16"/>
            <w:szCs w:val="16"/>
            <w:lang w:val="it"/>
          </w:rPr>
          <w:t xml:space="preserve"> AG</w:t>
        </w:r>
      </w:hyperlink>
      <w:r w:rsidR="00000000">
        <w:rPr>
          <w:rFonts w:ascii="Verdana" w:hAnsi="Verdana"/>
          <w:sz w:val="16"/>
          <w:szCs w:val="16"/>
          <w:lang w:val="it"/>
        </w:rPr>
        <w:t xml:space="preserve"> sviluppa software di engineering per l'intero ciclo di vita di macchine, impianti e sistemi mobili, con quasi 40 anni di esperienza. Le soluzioni vanno dallo schema di processo, al controllo e all'ingegneria elettrotecnica nei grandi impianti e fino alle reti di bordo modulari nell'industria automobilistica. Il software Aucotec è usato in tutto il mondo. Oltre alla sede centrale vicino ad Hannover, il Gruppo Aucotec ha altre sei sedi in Germania e filiali in Cina, India, Malesia, Corea del Sud, Paesi Bassi, Francia, Italia, Austria, Polonia, Svezia, Norvegia e Stati Uniti. Inoltre, una rete globale di partner garantisce un'assistenza in loco in tutto il mondo.</w:t>
      </w:r>
      <w:r w:rsidR="00000000">
        <w:rPr>
          <w:rFonts w:ascii="Verdana" w:hAnsi="Verdana"/>
          <w:sz w:val="16"/>
          <w:szCs w:val="16"/>
          <w:lang w:val="it"/>
        </w:rPr>
        <w:br/>
      </w:r>
    </w:p>
    <w:p w14:paraId="6E4B1314" w14:textId="77777777" w:rsidR="007E32B5" w:rsidRPr="00E652D6" w:rsidRDefault="00000000" w:rsidP="007E32B5">
      <w:pPr>
        <w:spacing w:after="0" w:line="240" w:lineRule="auto"/>
        <w:rPr>
          <w:lang w:val="it-IT"/>
        </w:rPr>
      </w:pPr>
      <w:r>
        <w:rPr>
          <w:rFonts w:ascii="Verdana" w:hAnsi="Verdana"/>
          <w:sz w:val="16"/>
          <w:szCs w:val="16"/>
          <w:lang w:val="it"/>
        </w:rPr>
        <w:t>In caso di ristampa chiediamo una copia del materiale. Grazie!</w:t>
      </w:r>
    </w:p>
    <w:p w14:paraId="5127DA1B" w14:textId="77777777" w:rsidR="007E32B5" w:rsidRPr="00E652D6" w:rsidRDefault="007E32B5" w:rsidP="007E32B5">
      <w:pPr>
        <w:spacing w:after="0" w:line="240" w:lineRule="auto"/>
        <w:rPr>
          <w:lang w:val="it-IT"/>
        </w:rPr>
      </w:pPr>
    </w:p>
    <w:p w14:paraId="00E710C2" w14:textId="77777777" w:rsidR="007C0A97" w:rsidRPr="00E652D6" w:rsidRDefault="00000000" w:rsidP="007E32B5">
      <w:pPr>
        <w:spacing w:after="0" w:line="240" w:lineRule="auto"/>
        <w:rPr>
          <w:rFonts w:ascii="Verdana" w:hAnsi="Verdana"/>
          <w:b/>
          <w:bCs/>
          <w:sz w:val="16"/>
          <w:szCs w:val="16"/>
          <w:lang w:val="it-IT"/>
        </w:rPr>
      </w:pPr>
      <w:r w:rsidRPr="009207A6">
        <w:rPr>
          <w:rFonts w:ascii="Verdana" w:hAnsi="Verdana"/>
          <w:b/>
          <w:bCs/>
          <w:sz w:val="16"/>
          <w:szCs w:val="16"/>
          <w:lang w:val="it"/>
        </w:rPr>
        <w:t>Contatti:</w:t>
      </w:r>
      <w:r w:rsidRPr="009207A6">
        <w:rPr>
          <w:rFonts w:ascii="Verdana" w:hAnsi="Verdana"/>
          <w:b/>
          <w:bCs/>
          <w:sz w:val="16"/>
          <w:szCs w:val="16"/>
          <w:lang w:val="it"/>
        </w:rPr>
        <w:br/>
      </w:r>
    </w:p>
    <w:p w14:paraId="3B7A98E0" w14:textId="77777777" w:rsidR="007E32B5" w:rsidRPr="00E652D6" w:rsidRDefault="00000000" w:rsidP="007E32B5">
      <w:pPr>
        <w:spacing w:after="0" w:line="240" w:lineRule="auto"/>
        <w:rPr>
          <w:rFonts w:ascii="Verdana" w:hAnsi="Verdana"/>
          <w:sz w:val="16"/>
          <w:szCs w:val="16"/>
          <w:lang w:val="it-IT"/>
        </w:rPr>
      </w:pPr>
      <w:r>
        <w:rPr>
          <w:rFonts w:ascii="Verdana" w:hAnsi="Verdana"/>
          <w:b/>
          <w:sz w:val="16"/>
          <w:szCs w:val="16"/>
          <w:lang w:val="it"/>
        </w:rPr>
        <w:t>AUCOTEC AG</w:t>
      </w:r>
      <w:r>
        <w:rPr>
          <w:rFonts w:ascii="Verdana" w:hAnsi="Verdana"/>
          <w:sz w:val="16"/>
          <w:szCs w:val="16"/>
          <w:lang w:val="it"/>
        </w:rPr>
        <w:t xml:space="preserve">, </w:t>
      </w:r>
      <w:proofErr w:type="spellStart"/>
      <w:r>
        <w:rPr>
          <w:rFonts w:ascii="Verdana" w:hAnsi="Verdana"/>
          <w:sz w:val="16"/>
          <w:szCs w:val="16"/>
          <w:lang w:val="it"/>
        </w:rPr>
        <w:t>Hannoversche</w:t>
      </w:r>
      <w:proofErr w:type="spellEnd"/>
      <w:r>
        <w:rPr>
          <w:rFonts w:ascii="Verdana" w:hAnsi="Verdana"/>
          <w:sz w:val="16"/>
          <w:szCs w:val="16"/>
          <w:lang w:val="it"/>
        </w:rPr>
        <w:t xml:space="preserve"> </w:t>
      </w:r>
      <w:proofErr w:type="spellStart"/>
      <w:r>
        <w:rPr>
          <w:rFonts w:ascii="Verdana" w:hAnsi="Verdana"/>
          <w:sz w:val="16"/>
          <w:szCs w:val="16"/>
          <w:lang w:val="it"/>
        </w:rPr>
        <w:t>Straße</w:t>
      </w:r>
      <w:proofErr w:type="spellEnd"/>
      <w:r>
        <w:rPr>
          <w:rFonts w:ascii="Verdana" w:hAnsi="Verdana"/>
          <w:sz w:val="16"/>
          <w:szCs w:val="16"/>
          <w:lang w:val="it"/>
        </w:rPr>
        <w:t xml:space="preserve"> 105, 30916 Isernhagen, www.aucotec.com </w:t>
      </w:r>
    </w:p>
    <w:p w14:paraId="69479E45" w14:textId="77777777" w:rsidR="00C336BC" w:rsidRPr="004160F3" w:rsidRDefault="00000000" w:rsidP="007761DD">
      <w:pPr>
        <w:spacing w:after="0" w:line="240" w:lineRule="auto"/>
        <w:rPr>
          <w:rFonts w:ascii="Verdana" w:hAnsi="Verdana"/>
          <w:sz w:val="16"/>
          <w:szCs w:val="16"/>
          <w:lang w:val="en-US"/>
        </w:rPr>
      </w:pPr>
      <w:r w:rsidRPr="363E0769">
        <w:rPr>
          <w:rFonts w:ascii="Verdana" w:hAnsi="Verdana"/>
          <w:sz w:val="16"/>
          <w:szCs w:val="16"/>
          <w:lang w:val="it"/>
        </w:rPr>
        <w:t>Public Relations, Arne Peters (</w:t>
      </w:r>
      <w:hyperlink r:id="rId20" w:history="1">
        <w:r w:rsidR="00EC7C77" w:rsidRPr="363E0769">
          <w:rPr>
            <w:rStyle w:val="Hyperlink"/>
            <w:rFonts w:ascii="Verdana" w:hAnsi="Verdana" w:cstheme="minorBidi"/>
            <w:sz w:val="16"/>
            <w:szCs w:val="16"/>
            <w:lang w:val="it"/>
          </w:rPr>
          <w:t>arne.peters@aucotec.com</w:t>
        </w:r>
      </w:hyperlink>
      <w:r w:rsidRPr="363E0769">
        <w:rPr>
          <w:rFonts w:ascii="Verdana" w:hAnsi="Verdana"/>
          <w:sz w:val="16"/>
          <w:szCs w:val="16"/>
          <w:lang w:val="it"/>
        </w:rPr>
        <w:t xml:space="preserve"> +49(0)511-6103192</w:t>
      </w:r>
      <w:r w:rsidRPr="363E0769">
        <w:rPr>
          <w:rFonts w:ascii="Verdana" w:hAnsi="Verdana"/>
          <w:sz w:val="18"/>
          <w:szCs w:val="18"/>
          <w:lang w:val="it"/>
        </w:rPr>
        <w:t>)</w:t>
      </w:r>
    </w:p>
    <w:sectPr w:rsidR="00C336BC" w:rsidRPr="004160F3" w:rsidSect="00ED2066">
      <w:headerReference w:type="default" r:id="rId21"/>
      <w:footerReference w:type="default" r:id="rId22"/>
      <w:headerReference w:type="first" r:id="rId23"/>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8FE98" w14:textId="77777777" w:rsidR="00502F9B" w:rsidRDefault="00502F9B">
      <w:pPr>
        <w:spacing w:after="0" w:line="240" w:lineRule="auto"/>
      </w:pPr>
      <w:r>
        <w:separator/>
      </w:r>
    </w:p>
  </w:endnote>
  <w:endnote w:type="continuationSeparator" w:id="0">
    <w:p w14:paraId="1571B5B7" w14:textId="77777777" w:rsidR="00502F9B" w:rsidRDefault="00502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98EFE" w14:textId="77777777" w:rsidR="00DB3364" w:rsidRDefault="00000000">
    <w:pPr>
      <w:pStyle w:val="Fuzeile"/>
    </w:pPr>
    <w:r>
      <w:rPr>
        <w:noProof/>
        <w:lang w:eastAsia="de-DE"/>
      </w:rPr>
      <mc:AlternateContent>
        <mc:Choice Requires="wps">
          <w:drawing>
            <wp:anchor distT="45720" distB="45720" distL="114300" distR="114300" simplePos="0" relativeHeight="251659264" behindDoc="0" locked="0" layoutInCell="1" allowOverlap="1" wp14:anchorId="398161EE" wp14:editId="3396B53D">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636A2F9D" w14:textId="77777777" w:rsidR="00DB3364" w:rsidRPr="00254B77" w:rsidRDefault="00000000" w:rsidP="00DB3364">
                          <w:pPr>
                            <w:jc w:val="right"/>
                            <w:rPr>
                              <w:rFonts w:ascii="Titillium" w:hAnsi="Titillium"/>
                              <w:sz w:val="24"/>
                              <w:szCs w:val="24"/>
                            </w:rPr>
                          </w:pPr>
                          <w:r w:rsidRPr="00254B77">
                            <w:rPr>
                              <w:rFonts w:ascii="Titillium" w:hAnsi="Titillium"/>
                              <w:color w:val="0095DB"/>
                              <w:sz w:val="24"/>
                              <w:szCs w:val="24"/>
                              <w:lang w:val="it"/>
                            </w:rPr>
                            <w:t>web</w:t>
                          </w:r>
                          <w:r w:rsidRPr="00254B77">
                            <w:rPr>
                              <w:rFonts w:ascii="Titillium" w:hAnsi="Titillium"/>
                              <w:color w:val="FFFFFF" w:themeColor="background1"/>
                              <w:sz w:val="24"/>
                              <w:szCs w:val="24"/>
                              <w:lang w:val="it"/>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398161EE"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636A2F9D" w14:textId="77777777" w:rsidR="00DB3364" w:rsidRPr="00254B77" w:rsidRDefault="00000000" w:rsidP="00DB3364">
                    <w:pPr>
                      <w:jc w:val="right"/>
                      <w:rPr>
                        <w:rFonts w:ascii="Titillium" w:hAnsi="Titillium"/>
                        <w:sz w:val="24"/>
                        <w:szCs w:val="24"/>
                      </w:rPr>
                    </w:pPr>
                    <w:r w:rsidRPr="00254B77">
                      <w:rPr>
                        <w:rFonts w:ascii="Titillium" w:hAnsi="Titillium"/>
                        <w:color w:val="0095DB"/>
                        <w:sz w:val="24"/>
                        <w:szCs w:val="24"/>
                        <w:lang w:val="it"/>
                      </w:rPr>
                      <w:t>web</w:t>
                    </w:r>
                    <w:r w:rsidRPr="00254B77">
                      <w:rPr>
                        <w:rFonts w:ascii="Titillium" w:hAnsi="Titillium"/>
                        <w:color w:val="FFFFFF" w:themeColor="background1"/>
                        <w:sz w:val="24"/>
                        <w:szCs w:val="24"/>
                        <w:lang w:val="it"/>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6192" behindDoc="0" locked="0" layoutInCell="1" allowOverlap="1" wp14:anchorId="37B3AD77" wp14:editId="031292F0">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59264"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03F45" w14:textId="77777777" w:rsidR="00502F9B" w:rsidRDefault="00502F9B">
      <w:pPr>
        <w:spacing w:after="0" w:line="240" w:lineRule="auto"/>
      </w:pPr>
      <w:r>
        <w:separator/>
      </w:r>
    </w:p>
  </w:footnote>
  <w:footnote w:type="continuationSeparator" w:id="0">
    <w:p w14:paraId="12B524BB" w14:textId="77777777" w:rsidR="00502F9B" w:rsidRDefault="00502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1D9E1" w14:textId="77777777" w:rsidR="00C46BA4" w:rsidRDefault="00000000">
    <w:pPr>
      <w:pStyle w:val="Kopfzeile"/>
    </w:pPr>
    <w:r>
      <w:rPr>
        <w:noProof/>
      </w:rPr>
      <mc:AlternateContent>
        <mc:Choice Requires="wpg">
          <w:drawing>
            <wp:anchor distT="0" distB="0" distL="114300" distR="114300" simplePos="0" relativeHeight="251658240" behindDoc="0" locked="0" layoutInCell="1" allowOverlap="1" wp14:anchorId="64304AD8" wp14:editId="2BB42879">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0288"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B1A0F" w14:textId="77777777" w:rsidR="00C46BA4" w:rsidRDefault="00000000">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7216" behindDoc="0" locked="0" layoutInCell="1" allowOverlap="1" wp14:anchorId="7A9BB975" wp14:editId="4326A728">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525"/>
    <w:multiLevelType w:val="hybridMultilevel"/>
    <w:tmpl w:val="306CF346"/>
    <w:lvl w:ilvl="0" w:tplc="5EAA1972">
      <w:start w:val="1"/>
      <w:numFmt w:val="bullet"/>
      <w:lvlText w:val=""/>
      <w:lvlJc w:val="left"/>
      <w:pPr>
        <w:ind w:left="720" w:hanging="360"/>
      </w:pPr>
      <w:rPr>
        <w:rFonts w:ascii="Symbol" w:hAnsi="Symbol" w:hint="default"/>
      </w:rPr>
    </w:lvl>
    <w:lvl w:ilvl="1" w:tplc="71F6512C" w:tentative="1">
      <w:start w:val="1"/>
      <w:numFmt w:val="bullet"/>
      <w:lvlText w:val="o"/>
      <w:lvlJc w:val="left"/>
      <w:pPr>
        <w:ind w:left="1440" w:hanging="360"/>
      </w:pPr>
      <w:rPr>
        <w:rFonts w:ascii="Courier New" w:hAnsi="Courier New" w:cs="Courier New" w:hint="default"/>
      </w:rPr>
    </w:lvl>
    <w:lvl w:ilvl="2" w:tplc="87647A26" w:tentative="1">
      <w:start w:val="1"/>
      <w:numFmt w:val="bullet"/>
      <w:lvlText w:val=""/>
      <w:lvlJc w:val="left"/>
      <w:pPr>
        <w:ind w:left="2160" w:hanging="360"/>
      </w:pPr>
      <w:rPr>
        <w:rFonts w:ascii="Wingdings" w:hAnsi="Wingdings" w:hint="default"/>
      </w:rPr>
    </w:lvl>
    <w:lvl w:ilvl="3" w:tplc="793ED5B4" w:tentative="1">
      <w:start w:val="1"/>
      <w:numFmt w:val="bullet"/>
      <w:lvlText w:val=""/>
      <w:lvlJc w:val="left"/>
      <w:pPr>
        <w:ind w:left="2880" w:hanging="360"/>
      </w:pPr>
      <w:rPr>
        <w:rFonts w:ascii="Symbol" w:hAnsi="Symbol" w:hint="default"/>
      </w:rPr>
    </w:lvl>
    <w:lvl w:ilvl="4" w:tplc="D806DE2C" w:tentative="1">
      <w:start w:val="1"/>
      <w:numFmt w:val="bullet"/>
      <w:lvlText w:val="o"/>
      <w:lvlJc w:val="left"/>
      <w:pPr>
        <w:ind w:left="3600" w:hanging="360"/>
      </w:pPr>
      <w:rPr>
        <w:rFonts w:ascii="Courier New" w:hAnsi="Courier New" w:cs="Courier New" w:hint="default"/>
      </w:rPr>
    </w:lvl>
    <w:lvl w:ilvl="5" w:tplc="EFC86A9C" w:tentative="1">
      <w:start w:val="1"/>
      <w:numFmt w:val="bullet"/>
      <w:lvlText w:val=""/>
      <w:lvlJc w:val="left"/>
      <w:pPr>
        <w:ind w:left="4320" w:hanging="360"/>
      </w:pPr>
      <w:rPr>
        <w:rFonts w:ascii="Wingdings" w:hAnsi="Wingdings" w:hint="default"/>
      </w:rPr>
    </w:lvl>
    <w:lvl w:ilvl="6" w:tplc="6AE68A5E" w:tentative="1">
      <w:start w:val="1"/>
      <w:numFmt w:val="bullet"/>
      <w:lvlText w:val=""/>
      <w:lvlJc w:val="left"/>
      <w:pPr>
        <w:ind w:left="5040" w:hanging="360"/>
      </w:pPr>
      <w:rPr>
        <w:rFonts w:ascii="Symbol" w:hAnsi="Symbol" w:hint="default"/>
      </w:rPr>
    </w:lvl>
    <w:lvl w:ilvl="7" w:tplc="DA5E0658" w:tentative="1">
      <w:start w:val="1"/>
      <w:numFmt w:val="bullet"/>
      <w:lvlText w:val="o"/>
      <w:lvlJc w:val="left"/>
      <w:pPr>
        <w:ind w:left="5760" w:hanging="360"/>
      </w:pPr>
      <w:rPr>
        <w:rFonts w:ascii="Courier New" w:hAnsi="Courier New" w:cs="Courier New" w:hint="default"/>
      </w:rPr>
    </w:lvl>
    <w:lvl w:ilvl="8" w:tplc="CDC475FC" w:tentative="1">
      <w:start w:val="1"/>
      <w:numFmt w:val="bullet"/>
      <w:lvlText w:val=""/>
      <w:lvlJc w:val="left"/>
      <w:pPr>
        <w:ind w:left="6480" w:hanging="360"/>
      </w:pPr>
      <w:rPr>
        <w:rFonts w:ascii="Wingdings" w:hAnsi="Wingdings" w:hint="default"/>
      </w:rPr>
    </w:lvl>
  </w:abstractNum>
  <w:abstractNum w:abstractNumId="1" w15:restartNumberingAfterBreak="0">
    <w:nsid w:val="26390C06"/>
    <w:multiLevelType w:val="hybridMultilevel"/>
    <w:tmpl w:val="D272DAF4"/>
    <w:lvl w:ilvl="0" w:tplc="12640022">
      <w:start w:val="1"/>
      <w:numFmt w:val="decimal"/>
      <w:lvlText w:val="%1."/>
      <w:lvlJc w:val="left"/>
      <w:pPr>
        <w:ind w:left="720" w:hanging="360"/>
      </w:pPr>
    </w:lvl>
    <w:lvl w:ilvl="1" w:tplc="8766CBDA">
      <w:start w:val="1"/>
      <w:numFmt w:val="lowerLetter"/>
      <w:lvlText w:val="%2."/>
      <w:lvlJc w:val="left"/>
      <w:pPr>
        <w:ind w:left="1440" w:hanging="360"/>
      </w:pPr>
    </w:lvl>
    <w:lvl w:ilvl="2" w:tplc="EB7A69D4">
      <w:start w:val="1"/>
      <w:numFmt w:val="lowerRoman"/>
      <w:lvlText w:val="%3."/>
      <w:lvlJc w:val="right"/>
      <w:pPr>
        <w:ind w:left="2160" w:hanging="180"/>
      </w:pPr>
    </w:lvl>
    <w:lvl w:ilvl="3" w:tplc="5F829BD6">
      <w:start w:val="1"/>
      <w:numFmt w:val="decimal"/>
      <w:lvlText w:val="%4."/>
      <w:lvlJc w:val="left"/>
      <w:pPr>
        <w:ind w:left="2880" w:hanging="360"/>
      </w:pPr>
    </w:lvl>
    <w:lvl w:ilvl="4" w:tplc="D4DA4F3C">
      <w:start w:val="1"/>
      <w:numFmt w:val="lowerLetter"/>
      <w:lvlText w:val="%5."/>
      <w:lvlJc w:val="left"/>
      <w:pPr>
        <w:ind w:left="3600" w:hanging="360"/>
      </w:pPr>
    </w:lvl>
    <w:lvl w:ilvl="5" w:tplc="33FCCDEA">
      <w:start w:val="1"/>
      <w:numFmt w:val="lowerRoman"/>
      <w:lvlText w:val="%6."/>
      <w:lvlJc w:val="right"/>
      <w:pPr>
        <w:ind w:left="4320" w:hanging="180"/>
      </w:pPr>
    </w:lvl>
    <w:lvl w:ilvl="6" w:tplc="1E62070A">
      <w:start w:val="1"/>
      <w:numFmt w:val="decimal"/>
      <w:lvlText w:val="%7."/>
      <w:lvlJc w:val="left"/>
      <w:pPr>
        <w:ind w:left="5040" w:hanging="360"/>
      </w:pPr>
    </w:lvl>
    <w:lvl w:ilvl="7" w:tplc="4F828876">
      <w:start w:val="1"/>
      <w:numFmt w:val="lowerLetter"/>
      <w:lvlText w:val="%8."/>
      <w:lvlJc w:val="left"/>
      <w:pPr>
        <w:ind w:left="5760" w:hanging="360"/>
      </w:pPr>
    </w:lvl>
    <w:lvl w:ilvl="8" w:tplc="A87ABC32">
      <w:start w:val="1"/>
      <w:numFmt w:val="lowerRoman"/>
      <w:lvlText w:val="%9."/>
      <w:lvlJc w:val="right"/>
      <w:pPr>
        <w:ind w:left="6480" w:hanging="180"/>
      </w:pPr>
    </w:lvl>
  </w:abstractNum>
  <w:abstractNum w:abstractNumId="2" w15:restartNumberingAfterBreak="0">
    <w:nsid w:val="2BB87CA4"/>
    <w:multiLevelType w:val="hybridMultilevel"/>
    <w:tmpl w:val="C0A0692C"/>
    <w:lvl w:ilvl="0" w:tplc="8760E056">
      <w:start w:val="1"/>
      <w:numFmt w:val="bullet"/>
      <w:lvlText w:val=""/>
      <w:lvlJc w:val="left"/>
      <w:pPr>
        <w:ind w:left="720" w:hanging="360"/>
      </w:pPr>
      <w:rPr>
        <w:rFonts w:ascii="Symbol" w:hAnsi="Symbol" w:hint="default"/>
      </w:rPr>
    </w:lvl>
    <w:lvl w:ilvl="1" w:tplc="DA50BCBE" w:tentative="1">
      <w:start w:val="1"/>
      <w:numFmt w:val="bullet"/>
      <w:lvlText w:val="o"/>
      <w:lvlJc w:val="left"/>
      <w:pPr>
        <w:ind w:left="1440" w:hanging="360"/>
      </w:pPr>
      <w:rPr>
        <w:rFonts w:ascii="Courier New" w:hAnsi="Courier New" w:cs="Courier New" w:hint="default"/>
      </w:rPr>
    </w:lvl>
    <w:lvl w:ilvl="2" w:tplc="4510FCE0" w:tentative="1">
      <w:start w:val="1"/>
      <w:numFmt w:val="bullet"/>
      <w:lvlText w:val=""/>
      <w:lvlJc w:val="left"/>
      <w:pPr>
        <w:ind w:left="2160" w:hanging="360"/>
      </w:pPr>
      <w:rPr>
        <w:rFonts w:ascii="Wingdings" w:hAnsi="Wingdings" w:hint="default"/>
      </w:rPr>
    </w:lvl>
    <w:lvl w:ilvl="3" w:tplc="9FC25534" w:tentative="1">
      <w:start w:val="1"/>
      <w:numFmt w:val="bullet"/>
      <w:lvlText w:val=""/>
      <w:lvlJc w:val="left"/>
      <w:pPr>
        <w:ind w:left="2880" w:hanging="360"/>
      </w:pPr>
      <w:rPr>
        <w:rFonts w:ascii="Symbol" w:hAnsi="Symbol" w:hint="default"/>
      </w:rPr>
    </w:lvl>
    <w:lvl w:ilvl="4" w:tplc="35800200" w:tentative="1">
      <w:start w:val="1"/>
      <w:numFmt w:val="bullet"/>
      <w:lvlText w:val="o"/>
      <w:lvlJc w:val="left"/>
      <w:pPr>
        <w:ind w:left="3600" w:hanging="360"/>
      </w:pPr>
      <w:rPr>
        <w:rFonts w:ascii="Courier New" w:hAnsi="Courier New" w:cs="Courier New" w:hint="default"/>
      </w:rPr>
    </w:lvl>
    <w:lvl w:ilvl="5" w:tplc="02EC8E7E" w:tentative="1">
      <w:start w:val="1"/>
      <w:numFmt w:val="bullet"/>
      <w:lvlText w:val=""/>
      <w:lvlJc w:val="left"/>
      <w:pPr>
        <w:ind w:left="4320" w:hanging="360"/>
      </w:pPr>
      <w:rPr>
        <w:rFonts w:ascii="Wingdings" w:hAnsi="Wingdings" w:hint="default"/>
      </w:rPr>
    </w:lvl>
    <w:lvl w:ilvl="6" w:tplc="EFE4AD8E" w:tentative="1">
      <w:start w:val="1"/>
      <w:numFmt w:val="bullet"/>
      <w:lvlText w:val=""/>
      <w:lvlJc w:val="left"/>
      <w:pPr>
        <w:ind w:left="5040" w:hanging="360"/>
      </w:pPr>
      <w:rPr>
        <w:rFonts w:ascii="Symbol" w:hAnsi="Symbol" w:hint="default"/>
      </w:rPr>
    </w:lvl>
    <w:lvl w:ilvl="7" w:tplc="95241EFA" w:tentative="1">
      <w:start w:val="1"/>
      <w:numFmt w:val="bullet"/>
      <w:lvlText w:val="o"/>
      <w:lvlJc w:val="left"/>
      <w:pPr>
        <w:ind w:left="5760" w:hanging="360"/>
      </w:pPr>
      <w:rPr>
        <w:rFonts w:ascii="Courier New" w:hAnsi="Courier New" w:cs="Courier New" w:hint="default"/>
      </w:rPr>
    </w:lvl>
    <w:lvl w:ilvl="8" w:tplc="A8B002A4" w:tentative="1">
      <w:start w:val="1"/>
      <w:numFmt w:val="bullet"/>
      <w:lvlText w:val=""/>
      <w:lvlJc w:val="left"/>
      <w:pPr>
        <w:ind w:left="6480" w:hanging="360"/>
      </w:pPr>
      <w:rPr>
        <w:rFonts w:ascii="Wingdings" w:hAnsi="Wingdings" w:hint="default"/>
      </w:rPr>
    </w:lvl>
  </w:abstractNum>
  <w:abstractNum w:abstractNumId="3" w15:restartNumberingAfterBreak="0">
    <w:nsid w:val="36C571E1"/>
    <w:multiLevelType w:val="hybridMultilevel"/>
    <w:tmpl w:val="28F6AC40"/>
    <w:lvl w:ilvl="0" w:tplc="D41CAD48">
      <w:numFmt w:val="bullet"/>
      <w:lvlText w:val="-"/>
      <w:lvlJc w:val="left"/>
      <w:pPr>
        <w:ind w:left="720" w:hanging="360"/>
      </w:pPr>
      <w:rPr>
        <w:rFonts w:ascii="Times New Roman" w:eastAsia="Times New Roman" w:hAnsi="Times New Roman" w:cs="Times New Roman" w:hint="default"/>
      </w:rPr>
    </w:lvl>
    <w:lvl w:ilvl="1" w:tplc="568A8500" w:tentative="1">
      <w:start w:val="1"/>
      <w:numFmt w:val="bullet"/>
      <w:lvlText w:val="o"/>
      <w:lvlJc w:val="left"/>
      <w:pPr>
        <w:ind w:left="1440" w:hanging="360"/>
      </w:pPr>
      <w:rPr>
        <w:rFonts w:ascii="Courier New" w:hAnsi="Courier New" w:cs="Courier New" w:hint="default"/>
      </w:rPr>
    </w:lvl>
    <w:lvl w:ilvl="2" w:tplc="F6BAD8DA" w:tentative="1">
      <w:start w:val="1"/>
      <w:numFmt w:val="bullet"/>
      <w:lvlText w:val=""/>
      <w:lvlJc w:val="left"/>
      <w:pPr>
        <w:ind w:left="2160" w:hanging="360"/>
      </w:pPr>
      <w:rPr>
        <w:rFonts w:ascii="Wingdings" w:hAnsi="Wingdings" w:hint="default"/>
      </w:rPr>
    </w:lvl>
    <w:lvl w:ilvl="3" w:tplc="B4A23C7C" w:tentative="1">
      <w:start w:val="1"/>
      <w:numFmt w:val="bullet"/>
      <w:lvlText w:val=""/>
      <w:lvlJc w:val="left"/>
      <w:pPr>
        <w:ind w:left="2880" w:hanging="360"/>
      </w:pPr>
      <w:rPr>
        <w:rFonts w:ascii="Symbol" w:hAnsi="Symbol" w:hint="default"/>
      </w:rPr>
    </w:lvl>
    <w:lvl w:ilvl="4" w:tplc="B91E3D6E" w:tentative="1">
      <w:start w:val="1"/>
      <w:numFmt w:val="bullet"/>
      <w:lvlText w:val="o"/>
      <w:lvlJc w:val="left"/>
      <w:pPr>
        <w:ind w:left="3600" w:hanging="360"/>
      </w:pPr>
      <w:rPr>
        <w:rFonts w:ascii="Courier New" w:hAnsi="Courier New" w:cs="Courier New" w:hint="default"/>
      </w:rPr>
    </w:lvl>
    <w:lvl w:ilvl="5" w:tplc="1354C26E" w:tentative="1">
      <w:start w:val="1"/>
      <w:numFmt w:val="bullet"/>
      <w:lvlText w:val=""/>
      <w:lvlJc w:val="left"/>
      <w:pPr>
        <w:ind w:left="4320" w:hanging="360"/>
      </w:pPr>
      <w:rPr>
        <w:rFonts w:ascii="Wingdings" w:hAnsi="Wingdings" w:hint="default"/>
      </w:rPr>
    </w:lvl>
    <w:lvl w:ilvl="6" w:tplc="7B90B9A4" w:tentative="1">
      <w:start w:val="1"/>
      <w:numFmt w:val="bullet"/>
      <w:lvlText w:val=""/>
      <w:lvlJc w:val="left"/>
      <w:pPr>
        <w:ind w:left="5040" w:hanging="360"/>
      </w:pPr>
      <w:rPr>
        <w:rFonts w:ascii="Symbol" w:hAnsi="Symbol" w:hint="default"/>
      </w:rPr>
    </w:lvl>
    <w:lvl w:ilvl="7" w:tplc="76B69426" w:tentative="1">
      <w:start w:val="1"/>
      <w:numFmt w:val="bullet"/>
      <w:lvlText w:val="o"/>
      <w:lvlJc w:val="left"/>
      <w:pPr>
        <w:ind w:left="5760" w:hanging="360"/>
      </w:pPr>
      <w:rPr>
        <w:rFonts w:ascii="Courier New" w:hAnsi="Courier New" w:cs="Courier New" w:hint="default"/>
      </w:rPr>
    </w:lvl>
    <w:lvl w:ilvl="8" w:tplc="F80C98A2" w:tentative="1">
      <w:start w:val="1"/>
      <w:numFmt w:val="bullet"/>
      <w:lvlText w:val=""/>
      <w:lvlJc w:val="left"/>
      <w:pPr>
        <w:ind w:left="6480" w:hanging="360"/>
      </w:pPr>
      <w:rPr>
        <w:rFonts w:ascii="Wingdings" w:hAnsi="Wingdings" w:hint="default"/>
      </w:rPr>
    </w:lvl>
  </w:abstractNum>
  <w:abstractNum w:abstractNumId="4" w15:restartNumberingAfterBreak="0">
    <w:nsid w:val="5CF14E79"/>
    <w:multiLevelType w:val="hybridMultilevel"/>
    <w:tmpl w:val="35BCE422"/>
    <w:lvl w:ilvl="0" w:tplc="DE96B0EC">
      <w:numFmt w:val="bullet"/>
      <w:lvlText w:val="-"/>
      <w:lvlJc w:val="left"/>
      <w:pPr>
        <w:ind w:left="720" w:hanging="360"/>
      </w:pPr>
      <w:rPr>
        <w:rFonts w:ascii="Calibri" w:eastAsiaTheme="minorHAnsi" w:hAnsi="Calibri" w:cs="Calibri" w:hint="default"/>
      </w:rPr>
    </w:lvl>
    <w:lvl w:ilvl="1" w:tplc="DC7E8CE6" w:tentative="1">
      <w:start w:val="1"/>
      <w:numFmt w:val="bullet"/>
      <w:lvlText w:val="o"/>
      <w:lvlJc w:val="left"/>
      <w:pPr>
        <w:ind w:left="1440" w:hanging="360"/>
      </w:pPr>
      <w:rPr>
        <w:rFonts w:ascii="Courier New" w:hAnsi="Courier New" w:cs="Courier New" w:hint="default"/>
      </w:rPr>
    </w:lvl>
    <w:lvl w:ilvl="2" w:tplc="D16CBD20" w:tentative="1">
      <w:start w:val="1"/>
      <w:numFmt w:val="bullet"/>
      <w:lvlText w:val=""/>
      <w:lvlJc w:val="left"/>
      <w:pPr>
        <w:ind w:left="2160" w:hanging="360"/>
      </w:pPr>
      <w:rPr>
        <w:rFonts w:ascii="Wingdings" w:hAnsi="Wingdings" w:hint="default"/>
      </w:rPr>
    </w:lvl>
    <w:lvl w:ilvl="3" w:tplc="2E7CD8E6" w:tentative="1">
      <w:start w:val="1"/>
      <w:numFmt w:val="bullet"/>
      <w:lvlText w:val=""/>
      <w:lvlJc w:val="left"/>
      <w:pPr>
        <w:ind w:left="2880" w:hanging="360"/>
      </w:pPr>
      <w:rPr>
        <w:rFonts w:ascii="Symbol" w:hAnsi="Symbol" w:hint="default"/>
      </w:rPr>
    </w:lvl>
    <w:lvl w:ilvl="4" w:tplc="70AACCE0" w:tentative="1">
      <w:start w:val="1"/>
      <w:numFmt w:val="bullet"/>
      <w:lvlText w:val="o"/>
      <w:lvlJc w:val="left"/>
      <w:pPr>
        <w:ind w:left="3600" w:hanging="360"/>
      </w:pPr>
      <w:rPr>
        <w:rFonts w:ascii="Courier New" w:hAnsi="Courier New" w:cs="Courier New" w:hint="default"/>
      </w:rPr>
    </w:lvl>
    <w:lvl w:ilvl="5" w:tplc="26F6327C" w:tentative="1">
      <w:start w:val="1"/>
      <w:numFmt w:val="bullet"/>
      <w:lvlText w:val=""/>
      <w:lvlJc w:val="left"/>
      <w:pPr>
        <w:ind w:left="4320" w:hanging="360"/>
      </w:pPr>
      <w:rPr>
        <w:rFonts w:ascii="Wingdings" w:hAnsi="Wingdings" w:hint="default"/>
      </w:rPr>
    </w:lvl>
    <w:lvl w:ilvl="6" w:tplc="300CBC98" w:tentative="1">
      <w:start w:val="1"/>
      <w:numFmt w:val="bullet"/>
      <w:lvlText w:val=""/>
      <w:lvlJc w:val="left"/>
      <w:pPr>
        <w:ind w:left="5040" w:hanging="360"/>
      </w:pPr>
      <w:rPr>
        <w:rFonts w:ascii="Symbol" w:hAnsi="Symbol" w:hint="default"/>
      </w:rPr>
    </w:lvl>
    <w:lvl w:ilvl="7" w:tplc="BF92C590" w:tentative="1">
      <w:start w:val="1"/>
      <w:numFmt w:val="bullet"/>
      <w:lvlText w:val="o"/>
      <w:lvlJc w:val="left"/>
      <w:pPr>
        <w:ind w:left="5760" w:hanging="360"/>
      </w:pPr>
      <w:rPr>
        <w:rFonts w:ascii="Courier New" w:hAnsi="Courier New" w:cs="Courier New" w:hint="default"/>
      </w:rPr>
    </w:lvl>
    <w:lvl w:ilvl="8" w:tplc="9E9E9D4A" w:tentative="1">
      <w:start w:val="1"/>
      <w:numFmt w:val="bullet"/>
      <w:lvlText w:val=""/>
      <w:lvlJc w:val="left"/>
      <w:pPr>
        <w:ind w:left="6480" w:hanging="360"/>
      </w:pPr>
      <w:rPr>
        <w:rFonts w:ascii="Wingdings" w:hAnsi="Wingdings" w:hint="default"/>
      </w:rPr>
    </w:lvl>
  </w:abstractNum>
  <w:abstractNum w:abstractNumId="5" w15:restartNumberingAfterBreak="0">
    <w:nsid w:val="6A8E10C1"/>
    <w:multiLevelType w:val="hybridMultilevel"/>
    <w:tmpl w:val="EC9E2B28"/>
    <w:lvl w:ilvl="0" w:tplc="49744040">
      <w:start w:val="1"/>
      <w:numFmt w:val="bullet"/>
      <w:lvlText w:val=""/>
      <w:lvlJc w:val="left"/>
      <w:pPr>
        <w:ind w:left="360" w:hanging="360"/>
      </w:pPr>
      <w:rPr>
        <w:rFonts w:ascii="Symbol" w:hAnsi="Symbol" w:hint="default"/>
      </w:rPr>
    </w:lvl>
    <w:lvl w:ilvl="1" w:tplc="5E4AC7E8" w:tentative="1">
      <w:start w:val="1"/>
      <w:numFmt w:val="bullet"/>
      <w:lvlText w:val="o"/>
      <w:lvlJc w:val="left"/>
      <w:pPr>
        <w:ind w:left="1080" w:hanging="360"/>
      </w:pPr>
      <w:rPr>
        <w:rFonts w:ascii="Courier New" w:hAnsi="Courier New" w:cs="Courier New" w:hint="default"/>
      </w:rPr>
    </w:lvl>
    <w:lvl w:ilvl="2" w:tplc="B9ACB24A" w:tentative="1">
      <w:start w:val="1"/>
      <w:numFmt w:val="bullet"/>
      <w:lvlText w:val=""/>
      <w:lvlJc w:val="left"/>
      <w:pPr>
        <w:ind w:left="1800" w:hanging="360"/>
      </w:pPr>
      <w:rPr>
        <w:rFonts w:ascii="Wingdings" w:hAnsi="Wingdings" w:hint="default"/>
      </w:rPr>
    </w:lvl>
    <w:lvl w:ilvl="3" w:tplc="4F62C4FE" w:tentative="1">
      <w:start w:val="1"/>
      <w:numFmt w:val="bullet"/>
      <w:lvlText w:val=""/>
      <w:lvlJc w:val="left"/>
      <w:pPr>
        <w:ind w:left="2520" w:hanging="360"/>
      </w:pPr>
      <w:rPr>
        <w:rFonts w:ascii="Symbol" w:hAnsi="Symbol" w:hint="default"/>
      </w:rPr>
    </w:lvl>
    <w:lvl w:ilvl="4" w:tplc="F5742D0C" w:tentative="1">
      <w:start w:val="1"/>
      <w:numFmt w:val="bullet"/>
      <w:lvlText w:val="o"/>
      <w:lvlJc w:val="left"/>
      <w:pPr>
        <w:ind w:left="3240" w:hanging="360"/>
      </w:pPr>
      <w:rPr>
        <w:rFonts w:ascii="Courier New" w:hAnsi="Courier New" w:cs="Courier New" w:hint="default"/>
      </w:rPr>
    </w:lvl>
    <w:lvl w:ilvl="5" w:tplc="74FA3EE8" w:tentative="1">
      <w:start w:val="1"/>
      <w:numFmt w:val="bullet"/>
      <w:lvlText w:val=""/>
      <w:lvlJc w:val="left"/>
      <w:pPr>
        <w:ind w:left="3960" w:hanging="360"/>
      </w:pPr>
      <w:rPr>
        <w:rFonts w:ascii="Wingdings" w:hAnsi="Wingdings" w:hint="default"/>
      </w:rPr>
    </w:lvl>
    <w:lvl w:ilvl="6" w:tplc="D00256B0" w:tentative="1">
      <w:start w:val="1"/>
      <w:numFmt w:val="bullet"/>
      <w:lvlText w:val=""/>
      <w:lvlJc w:val="left"/>
      <w:pPr>
        <w:ind w:left="4680" w:hanging="360"/>
      </w:pPr>
      <w:rPr>
        <w:rFonts w:ascii="Symbol" w:hAnsi="Symbol" w:hint="default"/>
      </w:rPr>
    </w:lvl>
    <w:lvl w:ilvl="7" w:tplc="F9C8FB78" w:tentative="1">
      <w:start w:val="1"/>
      <w:numFmt w:val="bullet"/>
      <w:lvlText w:val="o"/>
      <w:lvlJc w:val="left"/>
      <w:pPr>
        <w:ind w:left="5400" w:hanging="360"/>
      </w:pPr>
      <w:rPr>
        <w:rFonts w:ascii="Courier New" w:hAnsi="Courier New" w:cs="Courier New" w:hint="default"/>
      </w:rPr>
    </w:lvl>
    <w:lvl w:ilvl="8" w:tplc="EF182ACE" w:tentative="1">
      <w:start w:val="1"/>
      <w:numFmt w:val="bullet"/>
      <w:lvlText w:val=""/>
      <w:lvlJc w:val="left"/>
      <w:pPr>
        <w:ind w:left="6120" w:hanging="360"/>
      </w:pPr>
      <w:rPr>
        <w:rFonts w:ascii="Wingdings" w:hAnsi="Wingdings" w:hint="default"/>
      </w:rPr>
    </w:lvl>
  </w:abstractNum>
  <w:abstractNum w:abstractNumId="6" w15:restartNumberingAfterBreak="0">
    <w:nsid w:val="6C280F67"/>
    <w:multiLevelType w:val="hybridMultilevel"/>
    <w:tmpl w:val="CAAA66DA"/>
    <w:lvl w:ilvl="0" w:tplc="CB669A86">
      <w:numFmt w:val="bullet"/>
      <w:lvlText w:val="-"/>
      <w:lvlJc w:val="left"/>
      <w:pPr>
        <w:ind w:left="720" w:hanging="360"/>
      </w:pPr>
      <w:rPr>
        <w:rFonts w:ascii="Arial" w:eastAsia="Times New Roman" w:hAnsi="Arial" w:cs="Arial" w:hint="default"/>
      </w:rPr>
    </w:lvl>
    <w:lvl w:ilvl="1" w:tplc="7B1C5BC8" w:tentative="1">
      <w:start w:val="1"/>
      <w:numFmt w:val="bullet"/>
      <w:lvlText w:val="o"/>
      <w:lvlJc w:val="left"/>
      <w:pPr>
        <w:ind w:left="1440" w:hanging="360"/>
      </w:pPr>
      <w:rPr>
        <w:rFonts w:ascii="Courier New" w:hAnsi="Courier New" w:cs="Courier New" w:hint="default"/>
      </w:rPr>
    </w:lvl>
    <w:lvl w:ilvl="2" w:tplc="A3DEF9B2" w:tentative="1">
      <w:start w:val="1"/>
      <w:numFmt w:val="bullet"/>
      <w:lvlText w:val=""/>
      <w:lvlJc w:val="left"/>
      <w:pPr>
        <w:ind w:left="2160" w:hanging="360"/>
      </w:pPr>
      <w:rPr>
        <w:rFonts w:ascii="Wingdings" w:hAnsi="Wingdings" w:hint="default"/>
      </w:rPr>
    </w:lvl>
    <w:lvl w:ilvl="3" w:tplc="B68CBB7E" w:tentative="1">
      <w:start w:val="1"/>
      <w:numFmt w:val="bullet"/>
      <w:lvlText w:val=""/>
      <w:lvlJc w:val="left"/>
      <w:pPr>
        <w:ind w:left="2880" w:hanging="360"/>
      </w:pPr>
      <w:rPr>
        <w:rFonts w:ascii="Symbol" w:hAnsi="Symbol" w:hint="default"/>
      </w:rPr>
    </w:lvl>
    <w:lvl w:ilvl="4" w:tplc="5ED23C88" w:tentative="1">
      <w:start w:val="1"/>
      <w:numFmt w:val="bullet"/>
      <w:lvlText w:val="o"/>
      <w:lvlJc w:val="left"/>
      <w:pPr>
        <w:ind w:left="3600" w:hanging="360"/>
      </w:pPr>
      <w:rPr>
        <w:rFonts w:ascii="Courier New" w:hAnsi="Courier New" w:cs="Courier New" w:hint="default"/>
      </w:rPr>
    </w:lvl>
    <w:lvl w:ilvl="5" w:tplc="92C05510" w:tentative="1">
      <w:start w:val="1"/>
      <w:numFmt w:val="bullet"/>
      <w:lvlText w:val=""/>
      <w:lvlJc w:val="left"/>
      <w:pPr>
        <w:ind w:left="4320" w:hanging="360"/>
      </w:pPr>
      <w:rPr>
        <w:rFonts w:ascii="Wingdings" w:hAnsi="Wingdings" w:hint="default"/>
      </w:rPr>
    </w:lvl>
    <w:lvl w:ilvl="6" w:tplc="98B4AA52" w:tentative="1">
      <w:start w:val="1"/>
      <w:numFmt w:val="bullet"/>
      <w:lvlText w:val=""/>
      <w:lvlJc w:val="left"/>
      <w:pPr>
        <w:ind w:left="5040" w:hanging="360"/>
      </w:pPr>
      <w:rPr>
        <w:rFonts w:ascii="Symbol" w:hAnsi="Symbol" w:hint="default"/>
      </w:rPr>
    </w:lvl>
    <w:lvl w:ilvl="7" w:tplc="97BED830" w:tentative="1">
      <w:start w:val="1"/>
      <w:numFmt w:val="bullet"/>
      <w:lvlText w:val="o"/>
      <w:lvlJc w:val="left"/>
      <w:pPr>
        <w:ind w:left="5760" w:hanging="360"/>
      </w:pPr>
      <w:rPr>
        <w:rFonts w:ascii="Courier New" w:hAnsi="Courier New" w:cs="Courier New" w:hint="default"/>
      </w:rPr>
    </w:lvl>
    <w:lvl w:ilvl="8" w:tplc="2DBAB838" w:tentative="1">
      <w:start w:val="1"/>
      <w:numFmt w:val="bullet"/>
      <w:lvlText w:val=""/>
      <w:lvlJc w:val="left"/>
      <w:pPr>
        <w:ind w:left="6480" w:hanging="360"/>
      </w:pPr>
      <w:rPr>
        <w:rFonts w:ascii="Wingdings" w:hAnsi="Wingdings" w:hint="default"/>
      </w:rPr>
    </w:lvl>
  </w:abstractNum>
  <w:num w:numId="1" w16cid:durableId="1082794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01019">
    <w:abstractNumId w:val="6"/>
  </w:num>
  <w:num w:numId="3" w16cid:durableId="323048777">
    <w:abstractNumId w:val="0"/>
  </w:num>
  <w:num w:numId="4" w16cid:durableId="336736414">
    <w:abstractNumId w:val="4"/>
  </w:num>
  <w:num w:numId="5" w16cid:durableId="2096047941">
    <w:abstractNumId w:val="3"/>
  </w:num>
  <w:num w:numId="6" w16cid:durableId="1696998843">
    <w:abstractNumId w:val="2"/>
  </w:num>
  <w:num w:numId="7" w16cid:durableId="1558739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788"/>
    <w:rsid w:val="00004C6D"/>
    <w:rsid w:val="00020E7F"/>
    <w:rsid w:val="00023DC2"/>
    <w:rsid w:val="0002665D"/>
    <w:rsid w:val="000270ED"/>
    <w:rsid w:val="0003012F"/>
    <w:rsid w:val="0003423D"/>
    <w:rsid w:val="000472B9"/>
    <w:rsid w:val="0005160F"/>
    <w:rsid w:val="00052D53"/>
    <w:rsid w:val="0007237D"/>
    <w:rsid w:val="00073303"/>
    <w:rsid w:val="00076788"/>
    <w:rsid w:val="00085B54"/>
    <w:rsid w:val="00085C71"/>
    <w:rsid w:val="00097752"/>
    <w:rsid w:val="00097DFE"/>
    <w:rsid w:val="000A4555"/>
    <w:rsid w:val="000A4B75"/>
    <w:rsid w:val="000A50AF"/>
    <w:rsid w:val="000A6A41"/>
    <w:rsid w:val="000A7FB4"/>
    <w:rsid w:val="000B0FB9"/>
    <w:rsid w:val="000B1267"/>
    <w:rsid w:val="000B4C8B"/>
    <w:rsid w:val="000B5D9C"/>
    <w:rsid w:val="000C05FE"/>
    <w:rsid w:val="000C0DC3"/>
    <w:rsid w:val="000C17D8"/>
    <w:rsid w:val="000C5119"/>
    <w:rsid w:val="000C67B2"/>
    <w:rsid w:val="000D296C"/>
    <w:rsid w:val="000D3307"/>
    <w:rsid w:val="000D3A88"/>
    <w:rsid w:val="000D4776"/>
    <w:rsid w:val="000D6D0E"/>
    <w:rsid w:val="000D7AEE"/>
    <w:rsid w:val="000E2677"/>
    <w:rsid w:val="000E5351"/>
    <w:rsid w:val="000E79B6"/>
    <w:rsid w:val="000E7D39"/>
    <w:rsid w:val="001021A3"/>
    <w:rsid w:val="00102433"/>
    <w:rsid w:val="001071C6"/>
    <w:rsid w:val="001078EA"/>
    <w:rsid w:val="001164C5"/>
    <w:rsid w:val="00125980"/>
    <w:rsid w:val="0012612F"/>
    <w:rsid w:val="0012666B"/>
    <w:rsid w:val="00133DC5"/>
    <w:rsid w:val="00134C03"/>
    <w:rsid w:val="001377D5"/>
    <w:rsid w:val="00137B05"/>
    <w:rsid w:val="00140375"/>
    <w:rsid w:val="001412F1"/>
    <w:rsid w:val="00143F38"/>
    <w:rsid w:val="00144CB0"/>
    <w:rsid w:val="00146BFE"/>
    <w:rsid w:val="00153F23"/>
    <w:rsid w:val="00154860"/>
    <w:rsid w:val="00154F35"/>
    <w:rsid w:val="00155578"/>
    <w:rsid w:val="00160BB1"/>
    <w:rsid w:val="00160CC8"/>
    <w:rsid w:val="00163609"/>
    <w:rsid w:val="00164B60"/>
    <w:rsid w:val="00167FBA"/>
    <w:rsid w:val="0017408D"/>
    <w:rsid w:val="00174C36"/>
    <w:rsid w:val="0018017A"/>
    <w:rsid w:val="001919DD"/>
    <w:rsid w:val="00191EF5"/>
    <w:rsid w:val="00194808"/>
    <w:rsid w:val="001A1409"/>
    <w:rsid w:val="001A238F"/>
    <w:rsid w:val="001A59C4"/>
    <w:rsid w:val="001A7250"/>
    <w:rsid w:val="001A7A0B"/>
    <w:rsid w:val="001B03B5"/>
    <w:rsid w:val="001B1A31"/>
    <w:rsid w:val="001B25E5"/>
    <w:rsid w:val="001C2E30"/>
    <w:rsid w:val="001C777B"/>
    <w:rsid w:val="001D500E"/>
    <w:rsid w:val="001D5B87"/>
    <w:rsid w:val="001E00D0"/>
    <w:rsid w:val="001E74BD"/>
    <w:rsid w:val="001F07AD"/>
    <w:rsid w:val="002016E6"/>
    <w:rsid w:val="00203413"/>
    <w:rsid w:val="00204FB3"/>
    <w:rsid w:val="002104C1"/>
    <w:rsid w:val="002143C8"/>
    <w:rsid w:val="00220369"/>
    <w:rsid w:val="00222751"/>
    <w:rsid w:val="00222A46"/>
    <w:rsid w:val="00227A84"/>
    <w:rsid w:val="00230329"/>
    <w:rsid w:val="00232ED3"/>
    <w:rsid w:val="00242BD9"/>
    <w:rsid w:val="0024393A"/>
    <w:rsid w:val="00252CD7"/>
    <w:rsid w:val="00254B77"/>
    <w:rsid w:val="00254ECF"/>
    <w:rsid w:val="00255692"/>
    <w:rsid w:val="002606A0"/>
    <w:rsid w:val="00260F96"/>
    <w:rsid w:val="00264466"/>
    <w:rsid w:val="00264C17"/>
    <w:rsid w:val="002650E8"/>
    <w:rsid w:val="00272BA1"/>
    <w:rsid w:val="00276121"/>
    <w:rsid w:val="00280E77"/>
    <w:rsid w:val="002834EA"/>
    <w:rsid w:val="0028557E"/>
    <w:rsid w:val="00285BED"/>
    <w:rsid w:val="002900E3"/>
    <w:rsid w:val="002921CD"/>
    <w:rsid w:val="002949B3"/>
    <w:rsid w:val="002A2803"/>
    <w:rsid w:val="002A4B51"/>
    <w:rsid w:val="002A73AA"/>
    <w:rsid w:val="002A7400"/>
    <w:rsid w:val="002B1D1C"/>
    <w:rsid w:val="002B2D28"/>
    <w:rsid w:val="002B5B2D"/>
    <w:rsid w:val="002B6434"/>
    <w:rsid w:val="002C3FCA"/>
    <w:rsid w:val="002C4657"/>
    <w:rsid w:val="002D775B"/>
    <w:rsid w:val="002E01F3"/>
    <w:rsid w:val="002E524E"/>
    <w:rsid w:val="002E53A0"/>
    <w:rsid w:val="00301070"/>
    <w:rsid w:val="003061A2"/>
    <w:rsid w:val="00307185"/>
    <w:rsid w:val="0031048D"/>
    <w:rsid w:val="0031337D"/>
    <w:rsid w:val="00314F1D"/>
    <w:rsid w:val="003153F0"/>
    <w:rsid w:val="003208E1"/>
    <w:rsid w:val="003256CD"/>
    <w:rsid w:val="00334872"/>
    <w:rsid w:val="00335A2B"/>
    <w:rsid w:val="00336CFD"/>
    <w:rsid w:val="00346B40"/>
    <w:rsid w:val="00347336"/>
    <w:rsid w:val="003568C8"/>
    <w:rsid w:val="003653E7"/>
    <w:rsid w:val="003653FD"/>
    <w:rsid w:val="00365EAA"/>
    <w:rsid w:val="0036651E"/>
    <w:rsid w:val="003665EC"/>
    <w:rsid w:val="00382121"/>
    <w:rsid w:val="003863D1"/>
    <w:rsid w:val="00390093"/>
    <w:rsid w:val="00390604"/>
    <w:rsid w:val="00394033"/>
    <w:rsid w:val="00397DCD"/>
    <w:rsid w:val="003A0114"/>
    <w:rsid w:val="003A1E0C"/>
    <w:rsid w:val="003A4D52"/>
    <w:rsid w:val="003A544F"/>
    <w:rsid w:val="003B70A6"/>
    <w:rsid w:val="003C0082"/>
    <w:rsid w:val="003C4325"/>
    <w:rsid w:val="003C4B52"/>
    <w:rsid w:val="003C6583"/>
    <w:rsid w:val="003C74DE"/>
    <w:rsid w:val="003C78D7"/>
    <w:rsid w:val="003D029A"/>
    <w:rsid w:val="003E05B8"/>
    <w:rsid w:val="003E467A"/>
    <w:rsid w:val="003F18D3"/>
    <w:rsid w:val="003F1E61"/>
    <w:rsid w:val="00401311"/>
    <w:rsid w:val="00404F22"/>
    <w:rsid w:val="00405325"/>
    <w:rsid w:val="00407133"/>
    <w:rsid w:val="004138F5"/>
    <w:rsid w:val="004160F3"/>
    <w:rsid w:val="00417D58"/>
    <w:rsid w:val="004305DF"/>
    <w:rsid w:val="004358E6"/>
    <w:rsid w:val="00436B7F"/>
    <w:rsid w:val="00443659"/>
    <w:rsid w:val="004439D3"/>
    <w:rsid w:val="00444DA8"/>
    <w:rsid w:val="00444F9B"/>
    <w:rsid w:val="00450C14"/>
    <w:rsid w:val="004531EE"/>
    <w:rsid w:val="00464B54"/>
    <w:rsid w:val="004700AC"/>
    <w:rsid w:val="00475EF8"/>
    <w:rsid w:val="00477F45"/>
    <w:rsid w:val="004804A4"/>
    <w:rsid w:val="00482EB0"/>
    <w:rsid w:val="00493131"/>
    <w:rsid w:val="004955CF"/>
    <w:rsid w:val="004A78A0"/>
    <w:rsid w:val="004B101A"/>
    <w:rsid w:val="004B2810"/>
    <w:rsid w:val="004C0A37"/>
    <w:rsid w:val="004C170F"/>
    <w:rsid w:val="004C39E1"/>
    <w:rsid w:val="004C5E12"/>
    <w:rsid w:val="004C6DEE"/>
    <w:rsid w:val="004C7BAD"/>
    <w:rsid w:val="004C7C8E"/>
    <w:rsid w:val="004D0D91"/>
    <w:rsid w:val="004D328A"/>
    <w:rsid w:val="004D430C"/>
    <w:rsid w:val="004D754C"/>
    <w:rsid w:val="004E4D6A"/>
    <w:rsid w:val="004E53DB"/>
    <w:rsid w:val="004E6F7C"/>
    <w:rsid w:val="004F1775"/>
    <w:rsid w:val="004F3ACD"/>
    <w:rsid w:val="00501B69"/>
    <w:rsid w:val="00502F9B"/>
    <w:rsid w:val="00505C6E"/>
    <w:rsid w:val="005102C8"/>
    <w:rsid w:val="00523CB2"/>
    <w:rsid w:val="00524F16"/>
    <w:rsid w:val="00532103"/>
    <w:rsid w:val="005341DE"/>
    <w:rsid w:val="0053423F"/>
    <w:rsid w:val="005361D1"/>
    <w:rsid w:val="00536606"/>
    <w:rsid w:val="00543130"/>
    <w:rsid w:val="00550766"/>
    <w:rsid w:val="00553E2D"/>
    <w:rsid w:val="0055411F"/>
    <w:rsid w:val="00556220"/>
    <w:rsid w:val="00560F77"/>
    <w:rsid w:val="005743C8"/>
    <w:rsid w:val="00574872"/>
    <w:rsid w:val="00576C72"/>
    <w:rsid w:val="00577994"/>
    <w:rsid w:val="0058042C"/>
    <w:rsid w:val="00582D03"/>
    <w:rsid w:val="00583CF4"/>
    <w:rsid w:val="00583E25"/>
    <w:rsid w:val="00593454"/>
    <w:rsid w:val="00593786"/>
    <w:rsid w:val="00594016"/>
    <w:rsid w:val="005947B8"/>
    <w:rsid w:val="00595E1D"/>
    <w:rsid w:val="005A102D"/>
    <w:rsid w:val="005B2E0E"/>
    <w:rsid w:val="005B4E52"/>
    <w:rsid w:val="005B6514"/>
    <w:rsid w:val="005C5879"/>
    <w:rsid w:val="005C7472"/>
    <w:rsid w:val="005C7E4C"/>
    <w:rsid w:val="005D3A8D"/>
    <w:rsid w:val="005D7C32"/>
    <w:rsid w:val="005E049B"/>
    <w:rsid w:val="005E3161"/>
    <w:rsid w:val="005E5C36"/>
    <w:rsid w:val="005E7132"/>
    <w:rsid w:val="005F6490"/>
    <w:rsid w:val="00602AEB"/>
    <w:rsid w:val="00605C32"/>
    <w:rsid w:val="00606BA7"/>
    <w:rsid w:val="00611E85"/>
    <w:rsid w:val="00612C0F"/>
    <w:rsid w:val="00616F9E"/>
    <w:rsid w:val="006232BB"/>
    <w:rsid w:val="00626209"/>
    <w:rsid w:val="00627CA6"/>
    <w:rsid w:val="00642905"/>
    <w:rsid w:val="00643801"/>
    <w:rsid w:val="00653BA5"/>
    <w:rsid w:val="00660098"/>
    <w:rsid w:val="0066179D"/>
    <w:rsid w:val="006642F3"/>
    <w:rsid w:val="006644D7"/>
    <w:rsid w:val="00664951"/>
    <w:rsid w:val="00675367"/>
    <w:rsid w:val="00677148"/>
    <w:rsid w:val="00684532"/>
    <w:rsid w:val="00684B88"/>
    <w:rsid w:val="006928DA"/>
    <w:rsid w:val="00692986"/>
    <w:rsid w:val="00693BC5"/>
    <w:rsid w:val="0069530A"/>
    <w:rsid w:val="006960B2"/>
    <w:rsid w:val="006A047C"/>
    <w:rsid w:val="006A6616"/>
    <w:rsid w:val="006B6408"/>
    <w:rsid w:val="006B76F7"/>
    <w:rsid w:val="006C0268"/>
    <w:rsid w:val="006C1BBD"/>
    <w:rsid w:val="006C2C30"/>
    <w:rsid w:val="006C3926"/>
    <w:rsid w:val="006C5B8A"/>
    <w:rsid w:val="006D15D0"/>
    <w:rsid w:val="006D3B83"/>
    <w:rsid w:val="006F34EC"/>
    <w:rsid w:val="007005E8"/>
    <w:rsid w:val="007008BC"/>
    <w:rsid w:val="00700A19"/>
    <w:rsid w:val="007030F4"/>
    <w:rsid w:val="007031A7"/>
    <w:rsid w:val="0071484F"/>
    <w:rsid w:val="007148CB"/>
    <w:rsid w:val="007164DA"/>
    <w:rsid w:val="00717EF2"/>
    <w:rsid w:val="0072277B"/>
    <w:rsid w:val="00722F02"/>
    <w:rsid w:val="00723094"/>
    <w:rsid w:val="00723CE6"/>
    <w:rsid w:val="00730883"/>
    <w:rsid w:val="00732430"/>
    <w:rsid w:val="00733C6D"/>
    <w:rsid w:val="00740094"/>
    <w:rsid w:val="0074507F"/>
    <w:rsid w:val="00750524"/>
    <w:rsid w:val="007511BE"/>
    <w:rsid w:val="00760765"/>
    <w:rsid w:val="00760C5B"/>
    <w:rsid w:val="007624B4"/>
    <w:rsid w:val="007666E2"/>
    <w:rsid w:val="007722E0"/>
    <w:rsid w:val="00772B43"/>
    <w:rsid w:val="007761DD"/>
    <w:rsid w:val="00777266"/>
    <w:rsid w:val="0077793D"/>
    <w:rsid w:val="00787992"/>
    <w:rsid w:val="00787E09"/>
    <w:rsid w:val="00790944"/>
    <w:rsid w:val="0079163C"/>
    <w:rsid w:val="0079285A"/>
    <w:rsid w:val="007A0039"/>
    <w:rsid w:val="007A03D6"/>
    <w:rsid w:val="007A57D5"/>
    <w:rsid w:val="007C0A97"/>
    <w:rsid w:val="007C1FBF"/>
    <w:rsid w:val="007C22D1"/>
    <w:rsid w:val="007C31A2"/>
    <w:rsid w:val="007D0205"/>
    <w:rsid w:val="007D40B3"/>
    <w:rsid w:val="007D43E0"/>
    <w:rsid w:val="007D54E2"/>
    <w:rsid w:val="007E0B62"/>
    <w:rsid w:val="007E0C7A"/>
    <w:rsid w:val="007E237D"/>
    <w:rsid w:val="007E32B5"/>
    <w:rsid w:val="007F7FD3"/>
    <w:rsid w:val="00800CA4"/>
    <w:rsid w:val="008019FA"/>
    <w:rsid w:val="00802627"/>
    <w:rsid w:val="00803380"/>
    <w:rsid w:val="00805CBB"/>
    <w:rsid w:val="00807006"/>
    <w:rsid w:val="00810760"/>
    <w:rsid w:val="00815941"/>
    <w:rsid w:val="00817C9B"/>
    <w:rsid w:val="008228FC"/>
    <w:rsid w:val="008236B9"/>
    <w:rsid w:val="0082419D"/>
    <w:rsid w:val="008276E4"/>
    <w:rsid w:val="00833CE4"/>
    <w:rsid w:val="00836A26"/>
    <w:rsid w:val="00836F73"/>
    <w:rsid w:val="00837A6A"/>
    <w:rsid w:val="00837C33"/>
    <w:rsid w:val="00840221"/>
    <w:rsid w:val="0085309C"/>
    <w:rsid w:val="008646BD"/>
    <w:rsid w:val="008662B4"/>
    <w:rsid w:val="0086636E"/>
    <w:rsid w:val="00867FEF"/>
    <w:rsid w:val="008748AB"/>
    <w:rsid w:val="00874F23"/>
    <w:rsid w:val="00875145"/>
    <w:rsid w:val="0087642E"/>
    <w:rsid w:val="00885E9D"/>
    <w:rsid w:val="00891AAF"/>
    <w:rsid w:val="008A1457"/>
    <w:rsid w:val="008A363F"/>
    <w:rsid w:val="008A3C0F"/>
    <w:rsid w:val="008B415E"/>
    <w:rsid w:val="008B4639"/>
    <w:rsid w:val="008B6F2D"/>
    <w:rsid w:val="008C05B1"/>
    <w:rsid w:val="008C1567"/>
    <w:rsid w:val="008C1C93"/>
    <w:rsid w:val="008C5530"/>
    <w:rsid w:val="008D013E"/>
    <w:rsid w:val="008D0159"/>
    <w:rsid w:val="008D02A9"/>
    <w:rsid w:val="008D2BFF"/>
    <w:rsid w:val="008D3FC1"/>
    <w:rsid w:val="008D4E8E"/>
    <w:rsid w:val="008D5D10"/>
    <w:rsid w:val="008E1D83"/>
    <w:rsid w:val="008E1FE1"/>
    <w:rsid w:val="008F1C4C"/>
    <w:rsid w:val="008F1F8F"/>
    <w:rsid w:val="008F2973"/>
    <w:rsid w:val="008F5068"/>
    <w:rsid w:val="0090658B"/>
    <w:rsid w:val="00911B1E"/>
    <w:rsid w:val="00914912"/>
    <w:rsid w:val="009207A6"/>
    <w:rsid w:val="00920836"/>
    <w:rsid w:val="009253F6"/>
    <w:rsid w:val="00926A55"/>
    <w:rsid w:val="009317BF"/>
    <w:rsid w:val="00940E31"/>
    <w:rsid w:val="00941C9D"/>
    <w:rsid w:val="009437DA"/>
    <w:rsid w:val="00952E4E"/>
    <w:rsid w:val="0095583F"/>
    <w:rsid w:val="00956E2C"/>
    <w:rsid w:val="00960C85"/>
    <w:rsid w:val="00965CD1"/>
    <w:rsid w:val="00972C4E"/>
    <w:rsid w:val="009754A9"/>
    <w:rsid w:val="00975E13"/>
    <w:rsid w:val="0098773B"/>
    <w:rsid w:val="00991D23"/>
    <w:rsid w:val="0099271F"/>
    <w:rsid w:val="009952EF"/>
    <w:rsid w:val="009967FF"/>
    <w:rsid w:val="009A1743"/>
    <w:rsid w:val="009A4D14"/>
    <w:rsid w:val="009A65DE"/>
    <w:rsid w:val="009B05FE"/>
    <w:rsid w:val="009B3686"/>
    <w:rsid w:val="009B3C89"/>
    <w:rsid w:val="009B520C"/>
    <w:rsid w:val="009B6AD8"/>
    <w:rsid w:val="009D0A67"/>
    <w:rsid w:val="009D71E0"/>
    <w:rsid w:val="009E79AC"/>
    <w:rsid w:val="009E7AA2"/>
    <w:rsid w:val="009F0CE0"/>
    <w:rsid w:val="009F49D6"/>
    <w:rsid w:val="009F6241"/>
    <w:rsid w:val="00A05F2A"/>
    <w:rsid w:val="00A07FA3"/>
    <w:rsid w:val="00A131A6"/>
    <w:rsid w:val="00A136EF"/>
    <w:rsid w:val="00A14624"/>
    <w:rsid w:val="00A161F4"/>
    <w:rsid w:val="00A16404"/>
    <w:rsid w:val="00A21038"/>
    <w:rsid w:val="00A21680"/>
    <w:rsid w:val="00A233BC"/>
    <w:rsid w:val="00A23F1E"/>
    <w:rsid w:val="00A25A4C"/>
    <w:rsid w:val="00A2727C"/>
    <w:rsid w:val="00A30789"/>
    <w:rsid w:val="00A345D7"/>
    <w:rsid w:val="00A348AD"/>
    <w:rsid w:val="00A36F13"/>
    <w:rsid w:val="00A426CD"/>
    <w:rsid w:val="00A537D4"/>
    <w:rsid w:val="00A53BDB"/>
    <w:rsid w:val="00A54E3C"/>
    <w:rsid w:val="00A6020D"/>
    <w:rsid w:val="00A62029"/>
    <w:rsid w:val="00A63359"/>
    <w:rsid w:val="00A656E8"/>
    <w:rsid w:val="00A66E1C"/>
    <w:rsid w:val="00A6754C"/>
    <w:rsid w:val="00A71561"/>
    <w:rsid w:val="00A77BB0"/>
    <w:rsid w:val="00A8313D"/>
    <w:rsid w:val="00A945D7"/>
    <w:rsid w:val="00A950CA"/>
    <w:rsid w:val="00A97F9E"/>
    <w:rsid w:val="00AA04D4"/>
    <w:rsid w:val="00AB592F"/>
    <w:rsid w:val="00AB7DFF"/>
    <w:rsid w:val="00AC347C"/>
    <w:rsid w:val="00AC364C"/>
    <w:rsid w:val="00AD1256"/>
    <w:rsid w:val="00AD5B9E"/>
    <w:rsid w:val="00AD7255"/>
    <w:rsid w:val="00AE5710"/>
    <w:rsid w:val="00AE5B49"/>
    <w:rsid w:val="00AE7506"/>
    <w:rsid w:val="00AF2119"/>
    <w:rsid w:val="00AF6C3E"/>
    <w:rsid w:val="00AF6CB2"/>
    <w:rsid w:val="00B00DA2"/>
    <w:rsid w:val="00B0107D"/>
    <w:rsid w:val="00B10412"/>
    <w:rsid w:val="00B1183F"/>
    <w:rsid w:val="00B11981"/>
    <w:rsid w:val="00B13557"/>
    <w:rsid w:val="00B157C5"/>
    <w:rsid w:val="00B167DC"/>
    <w:rsid w:val="00B21FD1"/>
    <w:rsid w:val="00B221DC"/>
    <w:rsid w:val="00B228D4"/>
    <w:rsid w:val="00B24C17"/>
    <w:rsid w:val="00B264F2"/>
    <w:rsid w:val="00B26A4E"/>
    <w:rsid w:val="00B41BBC"/>
    <w:rsid w:val="00B427AF"/>
    <w:rsid w:val="00B42F5D"/>
    <w:rsid w:val="00B441F2"/>
    <w:rsid w:val="00B46D8E"/>
    <w:rsid w:val="00B46F74"/>
    <w:rsid w:val="00B50431"/>
    <w:rsid w:val="00B523E7"/>
    <w:rsid w:val="00B534F0"/>
    <w:rsid w:val="00B65832"/>
    <w:rsid w:val="00B6680B"/>
    <w:rsid w:val="00B73549"/>
    <w:rsid w:val="00B80B00"/>
    <w:rsid w:val="00B81355"/>
    <w:rsid w:val="00B82332"/>
    <w:rsid w:val="00B845E8"/>
    <w:rsid w:val="00B84A40"/>
    <w:rsid w:val="00B872DD"/>
    <w:rsid w:val="00B87CA5"/>
    <w:rsid w:val="00B90170"/>
    <w:rsid w:val="00B91826"/>
    <w:rsid w:val="00B93008"/>
    <w:rsid w:val="00B93342"/>
    <w:rsid w:val="00B9341F"/>
    <w:rsid w:val="00B9747B"/>
    <w:rsid w:val="00BA7E19"/>
    <w:rsid w:val="00BB00BC"/>
    <w:rsid w:val="00BB3A6E"/>
    <w:rsid w:val="00BB4CDE"/>
    <w:rsid w:val="00BB6ABC"/>
    <w:rsid w:val="00BB7524"/>
    <w:rsid w:val="00BB7DE4"/>
    <w:rsid w:val="00BC03A7"/>
    <w:rsid w:val="00BC0795"/>
    <w:rsid w:val="00BC6577"/>
    <w:rsid w:val="00BC7FCB"/>
    <w:rsid w:val="00BE4373"/>
    <w:rsid w:val="00BE4F7F"/>
    <w:rsid w:val="00BF1801"/>
    <w:rsid w:val="00C00C92"/>
    <w:rsid w:val="00C0308C"/>
    <w:rsid w:val="00C04A58"/>
    <w:rsid w:val="00C064E9"/>
    <w:rsid w:val="00C1267F"/>
    <w:rsid w:val="00C127E4"/>
    <w:rsid w:val="00C12A0F"/>
    <w:rsid w:val="00C13F59"/>
    <w:rsid w:val="00C14F69"/>
    <w:rsid w:val="00C1679D"/>
    <w:rsid w:val="00C276A4"/>
    <w:rsid w:val="00C27795"/>
    <w:rsid w:val="00C336BC"/>
    <w:rsid w:val="00C33FE6"/>
    <w:rsid w:val="00C34E93"/>
    <w:rsid w:val="00C35CB6"/>
    <w:rsid w:val="00C36D7D"/>
    <w:rsid w:val="00C4037B"/>
    <w:rsid w:val="00C43FC0"/>
    <w:rsid w:val="00C4402B"/>
    <w:rsid w:val="00C44A5A"/>
    <w:rsid w:val="00C46BA4"/>
    <w:rsid w:val="00C53BF3"/>
    <w:rsid w:val="00C54D45"/>
    <w:rsid w:val="00C5590C"/>
    <w:rsid w:val="00C561C6"/>
    <w:rsid w:val="00C5676C"/>
    <w:rsid w:val="00C65B7E"/>
    <w:rsid w:val="00C677CC"/>
    <w:rsid w:val="00C72572"/>
    <w:rsid w:val="00C75B8B"/>
    <w:rsid w:val="00C801A9"/>
    <w:rsid w:val="00C838D2"/>
    <w:rsid w:val="00C84DF2"/>
    <w:rsid w:val="00C9028F"/>
    <w:rsid w:val="00C906EB"/>
    <w:rsid w:val="00C92770"/>
    <w:rsid w:val="00C92BA1"/>
    <w:rsid w:val="00C9586D"/>
    <w:rsid w:val="00C965EE"/>
    <w:rsid w:val="00CB61D4"/>
    <w:rsid w:val="00CC0DF6"/>
    <w:rsid w:val="00CC3AA4"/>
    <w:rsid w:val="00CC4BD7"/>
    <w:rsid w:val="00CC4F52"/>
    <w:rsid w:val="00CD1030"/>
    <w:rsid w:val="00CD457B"/>
    <w:rsid w:val="00CD4EDB"/>
    <w:rsid w:val="00CD5149"/>
    <w:rsid w:val="00CE1244"/>
    <w:rsid w:val="00CE599D"/>
    <w:rsid w:val="00CE75E9"/>
    <w:rsid w:val="00CF2546"/>
    <w:rsid w:val="00D01C1A"/>
    <w:rsid w:val="00D02A23"/>
    <w:rsid w:val="00D07CAE"/>
    <w:rsid w:val="00D11CBD"/>
    <w:rsid w:val="00D12267"/>
    <w:rsid w:val="00D14013"/>
    <w:rsid w:val="00D14695"/>
    <w:rsid w:val="00D16910"/>
    <w:rsid w:val="00D211B3"/>
    <w:rsid w:val="00D212B9"/>
    <w:rsid w:val="00D2145D"/>
    <w:rsid w:val="00D22DD1"/>
    <w:rsid w:val="00D2460E"/>
    <w:rsid w:val="00D26375"/>
    <w:rsid w:val="00D30C17"/>
    <w:rsid w:val="00D407B1"/>
    <w:rsid w:val="00D44817"/>
    <w:rsid w:val="00D46C9E"/>
    <w:rsid w:val="00D51FA5"/>
    <w:rsid w:val="00D61690"/>
    <w:rsid w:val="00D618BA"/>
    <w:rsid w:val="00D61EBA"/>
    <w:rsid w:val="00D667E6"/>
    <w:rsid w:val="00D7148B"/>
    <w:rsid w:val="00D73DB5"/>
    <w:rsid w:val="00D75745"/>
    <w:rsid w:val="00D76B10"/>
    <w:rsid w:val="00D771EC"/>
    <w:rsid w:val="00D77CF8"/>
    <w:rsid w:val="00D82E03"/>
    <w:rsid w:val="00D861BE"/>
    <w:rsid w:val="00D86691"/>
    <w:rsid w:val="00D86729"/>
    <w:rsid w:val="00D90639"/>
    <w:rsid w:val="00D90839"/>
    <w:rsid w:val="00D947A8"/>
    <w:rsid w:val="00D9500D"/>
    <w:rsid w:val="00D974AD"/>
    <w:rsid w:val="00D974CE"/>
    <w:rsid w:val="00DA13D1"/>
    <w:rsid w:val="00DA33DB"/>
    <w:rsid w:val="00DA6E8E"/>
    <w:rsid w:val="00DB22B0"/>
    <w:rsid w:val="00DB3364"/>
    <w:rsid w:val="00DB5991"/>
    <w:rsid w:val="00DC247B"/>
    <w:rsid w:val="00DC3AE5"/>
    <w:rsid w:val="00DC7807"/>
    <w:rsid w:val="00DD0B7F"/>
    <w:rsid w:val="00DD2FB4"/>
    <w:rsid w:val="00DE37DB"/>
    <w:rsid w:val="00DE7E27"/>
    <w:rsid w:val="00DF62B8"/>
    <w:rsid w:val="00DF7465"/>
    <w:rsid w:val="00E002CC"/>
    <w:rsid w:val="00E00F9E"/>
    <w:rsid w:val="00E03298"/>
    <w:rsid w:val="00E05A08"/>
    <w:rsid w:val="00E065F5"/>
    <w:rsid w:val="00E07D7F"/>
    <w:rsid w:val="00E12495"/>
    <w:rsid w:val="00E12B87"/>
    <w:rsid w:val="00E249EC"/>
    <w:rsid w:val="00E24F7C"/>
    <w:rsid w:val="00E32D10"/>
    <w:rsid w:val="00E44512"/>
    <w:rsid w:val="00E47EFA"/>
    <w:rsid w:val="00E509A3"/>
    <w:rsid w:val="00E53DC5"/>
    <w:rsid w:val="00E562F4"/>
    <w:rsid w:val="00E61086"/>
    <w:rsid w:val="00E64497"/>
    <w:rsid w:val="00E652D6"/>
    <w:rsid w:val="00E65ACD"/>
    <w:rsid w:val="00E67621"/>
    <w:rsid w:val="00E711CB"/>
    <w:rsid w:val="00E713FE"/>
    <w:rsid w:val="00E716E9"/>
    <w:rsid w:val="00E71A46"/>
    <w:rsid w:val="00E72B46"/>
    <w:rsid w:val="00E739D7"/>
    <w:rsid w:val="00E7658D"/>
    <w:rsid w:val="00E816D9"/>
    <w:rsid w:val="00E8300A"/>
    <w:rsid w:val="00E87197"/>
    <w:rsid w:val="00E878AC"/>
    <w:rsid w:val="00E87A87"/>
    <w:rsid w:val="00E87ED4"/>
    <w:rsid w:val="00E9012A"/>
    <w:rsid w:val="00E94F0A"/>
    <w:rsid w:val="00E95B5A"/>
    <w:rsid w:val="00E96650"/>
    <w:rsid w:val="00EA431E"/>
    <w:rsid w:val="00EB1EB3"/>
    <w:rsid w:val="00EB28FC"/>
    <w:rsid w:val="00EC1E57"/>
    <w:rsid w:val="00EC2546"/>
    <w:rsid w:val="00EC5870"/>
    <w:rsid w:val="00EC64BC"/>
    <w:rsid w:val="00EC7C77"/>
    <w:rsid w:val="00ED2066"/>
    <w:rsid w:val="00ED4D3A"/>
    <w:rsid w:val="00EE1D19"/>
    <w:rsid w:val="00EF1006"/>
    <w:rsid w:val="00EF2C24"/>
    <w:rsid w:val="00EF4FCF"/>
    <w:rsid w:val="00EF6F1B"/>
    <w:rsid w:val="00F02924"/>
    <w:rsid w:val="00F0C500"/>
    <w:rsid w:val="00F201DD"/>
    <w:rsid w:val="00F266B7"/>
    <w:rsid w:val="00F27232"/>
    <w:rsid w:val="00F320DB"/>
    <w:rsid w:val="00F34C20"/>
    <w:rsid w:val="00F3753B"/>
    <w:rsid w:val="00F421E9"/>
    <w:rsid w:val="00F45470"/>
    <w:rsid w:val="00F45C22"/>
    <w:rsid w:val="00F512B2"/>
    <w:rsid w:val="00F5527D"/>
    <w:rsid w:val="00F81020"/>
    <w:rsid w:val="00F8175A"/>
    <w:rsid w:val="00F82175"/>
    <w:rsid w:val="00F82B91"/>
    <w:rsid w:val="00F838C2"/>
    <w:rsid w:val="00F83C78"/>
    <w:rsid w:val="00F90E4E"/>
    <w:rsid w:val="00FA5DA0"/>
    <w:rsid w:val="00FB1CCA"/>
    <w:rsid w:val="00FB6007"/>
    <w:rsid w:val="00FC59CA"/>
    <w:rsid w:val="00FC6D13"/>
    <w:rsid w:val="00FD4754"/>
    <w:rsid w:val="00FD64D1"/>
    <w:rsid w:val="00FD6865"/>
    <w:rsid w:val="00FE0AD6"/>
    <w:rsid w:val="00FE0F8D"/>
    <w:rsid w:val="00FE6301"/>
    <w:rsid w:val="00FE6AB6"/>
    <w:rsid w:val="00FE7FC2"/>
    <w:rsid w:val="00FF0652"/>
    <w:rsid w:val="00FF2016"/>
    <w:rsid w:val="00FF65F0"/>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A04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NichtaufgelsteErwhnung">
    <w:name w:val="Unresolved Mention"/>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342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cotec.com/fileadmin/user_upload/aucotec/Presse/2025/Klarer_Effizienztreiber/Westfalen_Werk_Lanken.jpg"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aucotec.com/fileadmin/user_upload/aucotec/Presse/2025/Klarer_Effizienztreiber/Stefan_Wedderkopp_AUCOTEC.jp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ucotec.com/fileadmin/user_upload/aucotec/Presse/2025/Klarer_Effizienztreiber/Laurent_Wauters-Herlyn_Westfalen.jpg" TargetMode="External"/><Relationship Id="rId20" Type="http://schemas.openxmlformats.org/officeDocument/2006/relationships/hyperlink" Target="mailto:arne.peters@aucote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cotec.com/fileadmin/user_upload/aucotec/Presse/2025/Klarer_Effizienztreiber/Westfalen_Werk_Lanken.jp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aucote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cotec.com/fileadmin/user_upload/aucotec/Presse/2025/Klarer_Effizienztreiber/Laurent_Wauters-Herlyn_Westfalen.jp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872f67-b369-4fc0-9e06-da76417378fd">
      <Terms xmlns="http://schemas.microsoft.com/office/infopath/2007/PartnerControls"/>
    </lcf76f155ced4ddcb4097134ff3c332f>
    <TaxCatchAll xmlns="509f5b52-dee4-4f64-b8bd-877b6b78cc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31895703A2573499408A66ECF8454AF" ma:contentTypeVersion="12" ma:contentTypeDescription="Ein neues Dokument erstellen." ma:contentTypeScope="" ma:versionID="939b052e3e6850fbad96f17e7d24eb2c">
  <xsd:schema xmlns:xsd="http://www.w3.org/2001/XMLSchema" xmlns:xs="http://www.w3.org/2001/XMLSchema" xmlns:p="http://schemas.microsoft.com/office/2006/metadata/properties" xmlns:ns2="0b872f67-b369-4fc0-9e06-da76417378fd" xmlns:ns3="509f5b52-dee4-4f64-b8bd-877b6b78cc78" targetNamespace="http://schemas.microsoft.com/office/2006/metadata/properties" ma:root="true" ma:fieldsID="5ebc682a9e08f0e9b3fccb641325f5b3" ns2:_="" ns3:_="">
    <xsd:import namespace="0b872f67-b369-4fc0-9e06-da76417378fd"/>
    <xsd:import namespace="509f5b52-dee4-4f64-b8bd-877b6b78cc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72f67-b369-4fc0-9e06-da7641737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1799e98-f0c2-483f-ab6a-366b9849a2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9f5b52-dee4-4f64-b8bd-877b6b78cc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5ccb02-7f4e-460a-adf8-d1e2454c6ec1}" ma:internalName="TaxCatchAll" ma:showField="CatchAllData" ma:web="509f5b52-dee4-4f64-b8bd-877b6b78c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4983F-3C9C-4B31-A9C1-D5DF65242C3C}">
  <ds:schemaRefs>
    <ds:schemaRef ds:uri="http://schemas.microsoft.com/office/2006/metadata/properties"/>
    <ds:schemaRef ds:uri="http://schemas.microsoft.com/office/infopath/2007/PartnerControls"/>
    <ds:schemaRef ds:uri="0b872f67-b369-4fc0-9e06-da76417378fd"/>
    <ds:schemaRef ds:uri="509f5b52-dee4-4f64-b8bd-877b6b78cc78"/>
  </ds:schemaRefs>
</ds:datastoreItem>
</file>

<file path=customXml/itemProps2.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customXml/itemProps3.xml><?xml version="1.0" encoding="utf-8"?>
<ds:datastoreItem xmlns:ds="http://schemas.openxmlformats.org/officeDocument/2006/customXml" ds:itemID="{033DA98C-B13B-431F-BA89-14337D468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72f67-b369-4fc0-9e06-da76417378fd"/>
    <ds:schemaRef ds:uri="509f5b52-dee4-4f64-b8bd-877b6b78c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8766C-8309-4889-8387-B736A716A3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5072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PM-AUCOTEC_Westfalen</dc:title>
  <dc:creator/>
  <cp:lastModifiedBy/>
  <cp:revision>1</cp:revision>
  <dcterms:created xsi:type="dcterms:W3CDTF">2025-02-25T08:04:00Z</dcterms:created>
  <dcterms:modified xsi:type="dcterms:W3CDTF">2025-07-28T12:33:00Z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0x010100C31895703A2573499408A66ECF8454AF</vt:lpwstr>
  </property>
</Properties>
</file>