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EDEF" w14:textId="77777777" w:rsidR="002143C8" w:rsidRDefault="000F5E19" w:rsidP="00F6632E">
      <w:pPr>
        <w:tabs>
          <w:tab w:val="right" w:pos="9354"/>
        </w:tabs>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61312" behindDoc="0" locked="0" layoutInCell="1" allowOverlap="1" wp14:anchorId="3F7828EB" wp14:editId="7FC6A27F">
                <wp:simplePos x="0" y="0"/>
                <wp:positionH relativeFrom="page">
                  <wp:posOffset>609600</wp:posOffset>
                </wp:positionH>
                <wp:positionV relativeFrom="margin">
                  <wp:posOffset>-67945</wp:posOffset>
                </wp:positionV>
                <wp:extent cx="4743450" cy="2286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8B5C2" w14:textId="77777777" w:rsidR="00390093" w:rsidRPr="000F5E19" w:rsidRDefault="000F5E19" w:rsidP="00390093">
                            <w:pPr>
                              <w:rPr>
                                <w:rFonts w:ascii="Titillium" w:hAnsi="Titillium"/>
                                <w:sz w:val="28"/>
                                <w:szCs w:val="28"/>
                              </w:rPr>
                            </w:pPr>
                            <w:r w:rsidRPr="000F5E19">
                              <w:rPr>
                                <w:rFonts w:ascii="Titillium" w:hAnsi="Titillium"/>
                                <w:sz w:val="24"/>
                                <w:szCs w:val="24"/>
                                <w:lang w:val="en-US"/>
                              </w:rPr>
                              <w:t>29 November 2022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w14:anchorId="3F7828EB" id="_x0000_t202" coordsize="21600,21600" o:spt="202" path="m,l,21600r21600,l21600,xe">
                <v:stroke joinstyle="miter"/>
                <v:path gradientshapeok="t" o:connecttype="rect"/>
              </v:shapetype>
              <v:shape id="Text Box 2" o:spid="_x0000_s1026" type="#_x0000_t202" style="position:absolute;margin-left:48pt;margin-top:-5.35pt;width:373.5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" filled="f" stroked="f">
                <v:textbox inset=",0,,0">
                  <w:txbxContent>
                    <w:p w14:paraId="3E28B5C2" w14:textId="77777777" w:rsidR="00390093" w:rsidRPr="000F5E19" w:rsidRDefault="000F5E19" w:rsidP="00390093">
                      <w:pPr>
                        <w:rPr>
                          <w:rFonts w:ascii="Titillium" w:hAnsi="Titillium"/>
                          <w:sz w:val="28"/>
                          <w:szCs w:val="28"/>
                        </w:rPr>
                      </w:pPr>
                      <w:r w:rsidRPr="000F5E19">
                        <w:rPr>
                          <w:rFonts w:ascii="Titillium" w:hAnsi="Titillium"/>
                          <w:sz w:val="24"/>
                          <w:szCs w:val="24"/>
                          <w:lang w:val="en-US"/>
                        </w:rPr>
                        <w:t>29 November 2022</w:t>
                      </w:r>
                    </w:p>
                  </w:txbxContent>
                </v:textbox>
                <w10:wrap type="topAndBottom" anchorx="page" anchory="margin"/>
              </v:shape>
            </w:pict>
          </mc:Fallback>
        </mc:AlternateContent>
      </w:r>
      <w:r>
        <w:rPr>
          <w:noProof/>
          <w:lang w:eastAsia="de-DE"/>
        </w:rPr>
        <mc:AlternateContent>
          <mc:Choice Requires="wps">
            <w:drawing>
              <wp:anchor distT="0" distB="0" distL="114300" distR="114300" simplePos="0" relativeHeight="251659264" behindDoc="1" locked="0" layoutInCell="1" allowOverlap="1" wp14:anchorId="0254EE42" wp14:editId="0F4500DE">
                <wp:simplePos x="0" y="0"/>
                <wp:positionH relativeFrom="page">
                  <wp:posOffset>609600</wp:posOffset>
                </wp:positionH>
                <wp:positionV relativeFrom="topMargin">
                  <wp:posOffset>1219200</wp:posOffset>
                </wp:positionV>
                <wp:extent cx="6313805" cy="333375"/>
                <wp:effectExtent l="0" t="0" r="0" b="9525"/>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339ED" w14:textId="77777777" w:rsidR="00390093" w:rsidRPr="00B10874" w:rsidRDefault="000F5E19" w:rsidP="00390093">
                            <w:pPr>
                              <w:rPr>
                                <w:rFonts w:ascii="Titillium" w:hAnsi="Titillium"/>
                                <w:color w:val="00B0F0"/>
                                <w:sz w:val="44"/>
                                <w:szCs w:val="44"/>
                              </w:rPr>
                            </w:pPr>
                            <w:r w:rsidRPr="00B10874">
                              <w:rPr>
                                <w:rFonts w:ascii="Titillium" w:hAnsi="Titillium"/>
                                <w:color w:val="00B0F0"/>
                                <w:sz w:val="44"/>
                                <w:szCs w:val="44"/>
                                <w:lang w:val="en-US"/>
                              </w:rPr>
                              <w:t>Press Release</w:t>
                            </w:r>
                          </w:p>
                        </w:txbxContent>
                      </wps:txbx>
                      <wps:bodyPr rot="0" vert="horz" wrap="square" lIns="91440" tIns="0" rIns="91440" bIns="0" anchor="t" anchorCtr="0" upright="1"/>
                    </wps:wsp>
                  </a:graphicData>
                </a:graphic>
                <wp14:sizeRelH relativeFrom="margin">
                  <wp14:pctWidth>0</wp14:pctWidth>
                </wp14:sizeRelH>
                <wp14:sizeRelV relativeFrom="margin">
                  <wp14:pctHeight>0</wp14:pctHeight>
                </wp14:sizeRelV>
              </wp:anchor>
            </w:drawing>
          </mc:Choice>
          <mc:Fallback>
            <w:pict>
              <v:shape w14:anchorId="0254EE42" id="Text Box 1" o:spid="_x0000_s1027" type="#_x0000_t202" style="position:absolute;margin-left:48pt;margin-top:96pt;width:497.15pt;height: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" filled="f" stroked="f">
                <v:textbox inset=",0,,0">
                  <w:txbxContent>
                    <w:p w14:paraId="1AB339ED" w14:textId="77777777" w:rsidR="00390093" w:rsidRPr="00B10874" w:rsidRDefault="000F5E19" w:rsidP="00390093">
                      <w:pPr>
                        <w:rPr>
                          <w:rFonts w:ascii="Titillium" w:hAnsi="Titillium"/>
                          <w:color w:val="00B0F0"/>
                          <w:sz w:val="44"/>
                          <w:szCs w:val="44"/>
                        </w:rPr>
                      </w:pPr>
                      <w:r w:rsidRPr="00B10874">
                        <w:rPr>
                          <w:rFonts w:ascii="Titillium" w:hAnsi="Titillium"/>
                          <w:color w:val="00B0F0"/>
                          <w:sz w:val="44"/>
                          <w:szCs w:val="44"/>
                          <w:lang w:val="en-US"/>
                        </w:rPr>
                        <w:t>Press Release</w:t>
                      </w:r>
                    </w:p>
                  </w:txbxContent>
                </v:textbox>
                <w10:wrap type="topAndBottom" anchorx="page" anchory="margin"/>
              </v:shape>
            </w:pict>
          </mc:Fallback>
        </mc:AlternateContent>
      </w:r>
      <w:r w:rsidR="00F6632E">
        <w:rPr>
          <w:rFonts w:ascii="Verdana" w:hAnsi="Verdana"/>
          <w:sz w:val="18"/>
          <w:szCs w:val="18"/>
        </w:rPr>
        <w:tab/>
      </w:r>
    </w:p>
    <w:p w14:paraId="5D27D831" w14:textId="77777777" w:rsidR="00C064E9" w:rsidRDefault="00C064E9" w:rsidP="00C46BA4">
      <w:pPr>
        <w:spacing w:after="0" w:line="240" w:lineRule="auto"/>
        <w:rPr>
          <w:rFonts w:ascii="Verdana" w:hAnsi="Verdana"/>
          <w:sz w:val="18"/>
          <w:szCs w:val="18"/>
        </w:rPr>
      </w:pPr>
    </w:p>
    <w:p w14:paraId="5C9DBF11" w14:textId="24B7E779" w:rsidR="00A161F4" w:rsidRPr="0030338C" w:rsidRDefault="000F5E19" w:rsidP="00A161F4">
      <w:pPr>
        <w:spacing w:after="0"/>
        <w:rPr>
          <w:rFonts w:ascii="Verdana" w:hAnsi="Verdana"/>
          <w:sz w:val="32"/>
          <w:szCs w:val="32"/>
          <w:lang w:val="en-US"/>
        </w:rPr>
      </w:pPr>
      <w:r w:rsidRPr="00255D24">
        <w:rPr>
          <w:rFonts w:ascii="Verdana" w:hAnsi="Verdana"/>
          <w:sz w:val="32"/>
          <w:szCs w:val="32"/>
          <w:lang w:val="en-US"/>
        </w:rPr>
        <w:t xml:space="preserve">Change? </w:t>
      </w:r>
      <w:r w:rsidR="00BA2C10">
        <w:rPr>
          <w:rFonts w:ascii="Verdana" w:hAnsi="Verdana"/>
          <w:sz w:val="32"/>
          <w:szCs w:val="32"/>
          <w:lang w:val="en-US"/>
        </w:rPr>
        <w:t>To be sure</w:t>
      </w:r>
      <w:r w:rsidRPr="00255D24">
        <w:rPr>
          <w:rFonts w:ascii="Verdana" w:hAnsi="Verdana"/>
          <w:sz w:val="32"/>
          <w:szCs w:val="32"/>
          <w:lang w:val="en-US"/>
        </w:rPr>
        <w:t>!</w:t>
      </w:r>
    </w:p>
    <w:p w14:paraId="2AB7E544" w14:textId="77777777" w:rsidR="00A161F4" w:rsidRPr="0030338C" w:rsidRDefault="000F5E19" w:rsidP="00A161F4">
      <w:pPr>
        <w:spacing w:after="0"/>
        <w:rPr>
          <w:rFonts w:ascii="Verdana" w:hAnsi="Verdana"/>
          <w:b/>
          <w:bCs/>
          <w:sz w:val="20"/>
          <w:szCs w:val="20"/>
          <w:lang w:val="en-US"/>
        </w:rPr>
      </w:pPr>
      <w:r>
        <w:rPr>
          <w:rFonts w:ascii="Verdana" w:hAnsi="Verdana"/>
          <w:b/>
          <w:bCs/>
          <w:sz w:val="20"/>
          <w:szCs w:val="20"/>
          <w:lang w:val="en-US"/>
        </w:rPr>
        <w:t xml:space="preserve">More control, consistency and efficiency for engineering changes </w:t>
      </w:r>
    </w:p>
    <w:p w14:paraId="6BE31F5E" w14:textId="77777777" w:rsidR="00A161F4" w:rsidRPr="0030338C" w:rsidRDefault="00A161F4" w:rsidP="00A161F4">
      <w:pPr>
        <w:spacing w:after="0"/>
        <w:rPr>
          <w:b/>
          <w:bCs/>
          <w:lang w:val="en-US"/>
        </w:rPr>
      </w:pPr>
    </w:p>
    <w:p w14:paraId="033745CC" w14:textId="77777777" w:rsidR="00255D24" w:rsidRPr="0030338C" w:rsidRDefault="000F5E19" w:rsidP="00A467D0">
      <w:pPr>
        <w:spacing w:after="0" w:line="264" w:lineRule="auto"/>
        <w:rPr>
          <w:rFonts w:ascii="Verdana" w:hAnsi="Verdana"/>
          <w:sz w:val="18"/>
          <w:szCs w:val="18"/>
          <w:lang w:val="en-US"/>
        </w:rPr>
      </w:pPr>
      <w:r w:rsidRPr="00A467D0">
        <w:rPr>
          <w:rFonts w:ascii="Verdana" w:hAnsi="Verdana"/>
          <w:sz w:val="18"/>
          <w:szCs w:val="18"/>
          <w:lang w:val="en-US"/>
        </w:rPr>
        <w:t>Aucotec AG, engineering software developer for over 35 years, wants to set new standards in change management. The latest version of the Engineering Base (EB) 2023 cooperation platform, released in December 22, makes it much easier to organize tasks for plant design and operation, as well as to keep track of the state of changes and tasks.</w:t>
      </w:r>
    </w:p>
    <w:p w14:paraId="7A7D6545" w14:textId="77777777" w:rsidR="00255D24" w:rsidRPr="0030338C" w:rsidRDefault="00255D24" w:rsidP="00A467D0">
      <w:pPr>
        <w:spacing w:after="0" w:line="264" w:lineRule="auto"/>
        <w:rPr>
          <w:rFonts w:ascii="Verdana" w:hAnsi="Verdana"/>
          <w:sz w:val="18"/>
          <w:szCs w:val="18"/>
          <w:lang w:val="en-US"/>
        </w:rPr>
      </w:pPr>
    </w:p>
    <w:p w14:paraId="37A2F0D2" w14:textId="77777777" w:rsidR="00A407BA" w:rsidRPr="0030338C" w:rsidRDefault="000F5E19" w:rsidP="00A467D0">
      <w:pPr>
        <w:spacing w:after="0" w:line="264" w:lineRule="auto"/>
        <w:rPr>
          <w:rFonts w:ascii="Verdana" w:hAnsi="Verdana"/>
          <w:b/>
          <w:bCs/>
          <w:sz w:val="18"/>
          <w:szCs w:val="18"/>
          <w:lang w:val="en-US"/>
        </w:rPr>
      </w:pPr>
      <w:r w:rsidRPr="00A467D0">
        <w:rPr>
          <w:rFonts w:ascii="Verdana" w:hAnsi="Verdana"/>
          <w:b/>
          <w:bCs/>
          <w:sz w:val="18"/>
          <w:szCs w:val="18"/>
          <w:lang w:val="en-US"/>
        </w:rPr>
        <w:t>Role and task assignment saves time</w:t>
      </w:r>
    </w:p>
    <w:p w14:paraId="00FD704D" w14:textId="77777777" w:rsidR="000C5746" w:rsidRPr="0030338C" w:rsidRDefault="000F5E19" w:rsidP="00A467D0">
      <w:pPr>
        <w:spacing w:after="0" w:line="276" w:lineRule="auto"/>
        <w:rPr>
          <w:rFonts w:ascii="Verdana" w:hAnsi="Verdana"/>
          <w:sz w:val="18"/>
          <w:szCs w:val="18"/>
          <w:lang w:val="en-US"/>
        </w:rPr>
      </w:pPr>
      <w:r w:rsidRPr="00A467D0">
        <w:rPr>
          <w:rFonts w:ascii="Verdana" w:hAnsi="Verdana"/>
          <w:sz w:val="18"/>
          <w:szCs w:val="18"/>
          <w:lang w:val="en-US"/>
        </w:rPr>
        <w:t>Important: Not only devices, but also attributes can be assigned a state in EB. Since devices often have 150 attributes and more, but by no means all of them are relevant to everyone, EB enables attribute assignment to specific users or roles. Whether automation, process or electrical engineers, a worksheet filter shows each of them only the appropriate aspects along with the open tasks in an instant. Groups or departments can also assign roles to themselves. This also works the other way around: If a process engineer needs a higher pump pressure, he can create tasks for those responsible for the next logical step. He leaves the reason in the change history. This keeps the information in EB's data model on the object, instead of emailing and archiving Word documents. In the task, the objects to be checked are defined and assigned to a person or group. When opening "their" EB, the addressees see how many tasks are pending. Clicking on it takes you to a worksheet with the tasks and from there directly to the objects to be edited.</w:t>
      </w:r>
    </w:p>
    <w:p w14:paraId="15C9DC71" w14:textId="77777777" w:rsidR="00BE74DF" w:rsidRPr="0030338C" w:rsidRDefault="00BE74DF" w:rsidP="00A467D0">
      <w:pPr>
        <w:spacing w:after="0" w:line="276" w:lineRule="auto"/>
        <w:rPr>
          <w:rFonts w:ascii="Verdana" w:hAnsi="Verdana"/>
          <w:sz w:val="18"/>
          <w:szCs w:val="18"/>
          <w:lang w:val="en-US"/>
        </w:rPr>
      </w:pPr>
    </w:p>
    <w:p w14:paraId="7C1AA3CE" w14:textId="77777777" w:rsidR="00BE74DF" w:rsidRPr="0030338C" w:rsidRDefault="000F5E19" w:rsidP="00A467D0">
      <w:pPr>
        <w:spacing w:after="0" w:line="264" w:lineRule="auto"/>
        <w:rPr>
          <w:rFonts w:ascii="Verdana" w:hAnsi="Verdana"/>
          <w:sz w:val="18"/>
          <w:szCs w:val="18"/>
          <w:lang w:val="en-US"/>
        </w:rPr>
      </w:pPr>
      <w:r w:rsidRPr="00A467D0">
        <w:rPr>
          <w:rFonts w:ascii="Verdana" w:hAnsi="Verdana"/>
          <w:sz w:val="18"/>
          <w:szCs w:val="18"/>
          <w:lang w:val="en-US"/>
        </w:rPr>
        <w:t>Customer-specific wizards can also be used to create tasks automatically, for example to automatically check certain data under defined conditions. For example, the complex interaction of checking, revision and release can be controlled automatically. This not only saves time, but also increases the quality of data and documentation.</w:t>
      </w:r>
    </w:p>
    <w:p w14:paraId="250B097D" w14:textId="77777777" w:rsidR="00080331" w:rsidRPr="0030338C" w:rsidRDefault="00080331" w:rsidP="00A467D0">
      <w:pPr>
        <w:spacing w:after="0" w:line="264" w:lineRule="auto"/>
        <w:rPr>
          <w:rFonts w:ascii="Verdana" w:hAnsi="Verdana"/>
          <w:sz w:val="18"/>
          <w:szCs w:val="18"/>
          <w:lang w:val="en-US"/>
        </w:rPr>
      </w:pPr>
    </w:p>
    <w:p w14:paraId="3377D501" w14:textId="77777777" w:rsidR="00080331" w:rsidRPr="0030338C" w:rsidRDefault="000F5E19" w:rsidP="00A467D0">
      <w:pPr>
        <w:spacing w:after="0" w:line="264" w:lineRule="auto"/>
        <w:rPr>
          <w:rFonts w:ascii="Verdana" w:hAnsi="Verdana"/>
          <w:b/>
          <w:bCs/>
          <w:sz w:val="18"/>
          <w:szCs w:val="18"/>
          <w:lang w:val="en-US"/>
        </w:rPr>
      </w:pPr>
      <w:r w:rsidRPr="00A467D0">
        <w:rPr>
          <w:rFonts w:ascii="Verdana" w:hAnsi="Verdana"/>
          <w:b/>
          <w:bCs/>
          <w:sz w:val="18"/>
          <w:szCs w:val="18"/>
          <w:lang w:val="en-US"/>
        </w:rPr>
        <w:t>Project overview saves revision runs</w:t>
      </w:r>
    </w:p>
    <w:p w14:paraId="173363FA" w14:textId="77777777" w:rsidR="00080331" w:rsidRPr="0030338C" w:rsidRDefault="000F5E19" w:rsidP="00A467D0">
      <w:pPr>
        <w:spacing w:after="0" w:line="264" w:lineRule="auto"/>
        <w:rPr>
          <w:rFonts w:ascii="Verdana" w:hAnsi="Verdana"/>
          <w:sz w:val="18"/>
          <w:szCs w:val="18"/>
          <w:lang w:val="en-US"/>
        </w:rPr>
      </w:pPr>
      <w:r w:rsidRPr="00A467D0">
        <w:rPr>
          <w:rFonts w:ascii="Verdana" w:hAnsi="Verdana"/>
          <w:sz w:val="18"/>
          <w:szCs w:val="18"/>
          <w:lang w:val="en-US"/>
        </w:rPr>
        <w:t>In addition, project management and other responsible parties can run state evaluations and get an overview of work progress via dashboard without having to be familiar with EB in detail. For example, a click displays how many attributes of the devices on a P&amp;ID are checked and ready, i.e. whether the document is ready for revision. This saves EB unnecessary repeated revision runs.</w:t>
      </w:r>
    </w:p>
    <w:p w14:paraId="298F34C7" w14:textId="77777777" w:rsidR="009A3DA1" w:rsidRPr="0030338C" w:rsidRDefault="009A3DA1" w:rsidP="00A467D0">
      <w:pPr>
        <w:spacing w:after="0" w:line="264" w:lineRule="auto"/>
        <w:rPr>
          <w:rFonts w:ascii="Verdana" w:hAnsi="Verdana"/>
          <w:sz w:val="18"/>
          <w:szCs w:val="18"/>
          <w:lang w:val="en-US"/>
        </w:rPr>
      </w:pPr>
    </w:p>
    <w:p w14:paraId="75E890A7" w14:textId="77777777" w:rsidR="009A3DA1" w:rsidRPr="0030338C" w:rsidRDefault="000F5E19" w:rsidP="00A467D0">
      <w:pPr>
        <w:spacing w:after="0" w:line="264" w:lineRule="auto"/>
        <w:rPr>
          <w:rFonts w:ascii="Verdana" w:hAnsi="Verdana"/>
          <w:b/>
          <w:bCs/>
          <w:sz w:val="18"/>
          <w:szCs w:val="18"/>
          <w:lang w:val="en-US"/>
        </w:rPr>
      </w:pPr>
      <w:r w:rsidRPr="00A467D0">
        <w:rPr>
          <w:rFonts w:ascii="Verdana" w:hAnsi="Verdana"/>
          <w:b/>
          <w:bCs/>
          <w:sz w:val="18"/>
          <w:szCs w:val="18"/>
          <w:lang w:val="en-US"/>
        </w:rPr>
        <w:t>More safety for operation</w:t>
      </w:r>
    </w:p>
    <w:p w14:paraId="7602591D" w14:textId="77777777" w:rsidR="009A3DA1" w:rsidRPr="0030338C" w:rsidRDefault="000F5E19" w:rsidP="00A467D0">
      <w:pPr>
        <w:spacing w:after="0" w:line="264" w:lineRule="auto"/>
        <w:rPr>
          <w:rFonts w:ascii="Verdana" w:hAnsi="Verdana"/>
          <w:sz w:val="20"/>
          <w:szCs w:val="20"/>
          <w:lang w:val="en-US"/>
        </w:rPr>
      </w:pPr>
      <w:r w:rsidRPr="00A467D0">
        <w:rPr>
          <w:rFonts w:ascii="Verdana" w:hAnsi="Verdana"/>
          <w:sz w:val="18"/>
          <w:szCs w:val="18"/>
          <w:lang w:val="en-US"/>
        </w:rPr>
        <w:t>Operators of running plants also benefit. Maintenance tasks, for example, ensure that no maintenance is overlooked, and retrofitting tasks ensure that physical changes made by the technical team are incorporated promptly in the documentation. Only in this way can the digital twin always represent the current as-built state and retain its enormous value, even for retrofitting. Thus, EB's extra control automatically brings extra quality to every phase of the plant's life, and thus more safety.</w:t>
      </w:r>
    </w:p>
    <w:p w14:paraId="5321B6E1" w14:textId="77777777" w:rsidR="00BE74DF" w:rsidRPr="0030338C" w:rsidRDefault="00BE74DF" w:rsidP="00A467D0">
      <w:pPr>
        <w:spacing w:after="0" w:line="264" w:lineRule="auto"/>
        <w:rPr>
          <w:rFonts w:ascii="Verdana" w:hAnsi="Verdana"/>
          <w:sz w:val="18"/>
          <w:szCs w:val="18"/>
          <w:lang w:val="en-US"/>
        </w:rPr>
      </w:pPr>
    </w:p>
    <w:p w14:paraId="4F71ADA1" w14:textId="77777777" w:rsidR="00F6632E" w:rsidRPr="0030338C" w:rsidRDefault="000F5E19" w:rsidP="00A467D0">
      <w:pPr>
        <w:spacing w:after="0" w:line="264" w:lineRule="auto"/>
        <w:rPr>
          <w:rFonts w:ascii="Verdana" w:hAnsi="Verdana"/>
          <w:sz w:val="18"/>
          <w:szCs w:val="18"/>
          <w:lang w:val="en-US"/>
        </w:rPr>
      </w:pPr>
      <w:r>
        <w:rPr>
          <w:rFonts w:ascii="Verdana" w:hAnsi="Verdana"/>
          <w:sz w:val="18"/>
          <w:szCs w:val="18"/>
          <w:lang w:val="en-US"/>
        </w:rPr>
        <w:t>BACKGROUND INFO</w:t>
      </w:r>
    </w:p>
    <w:p w14:paraId="571ED5CD" w14:textId="77777777" w:rsidR="009A3DA1" w:rsidRPr="0030338C" w:rsidRDefault="000F5E19" w:rsidP="00A467D0">
      <w:pPr>
        <w:spacing w:after="0" w:line="264" w:lineRule="auto"/>
        <w:rPr>
          <w:rFonts w:ascii="Verdana" w:hAnsi="Verdana"/>
          <w:b/>
          <w:bCs/>
          <w:sz w:val="18"/>
          <w:szCs w:val="18"/>
          <w:lang w:val="en-US"/>
        </w:rPr>
      </w:pPr>
      <w:r w:rsidRPr="009A3DA1">
        <w:rPr>
          <w:rFonts w:ascii="Verdana" w:hAnsi="Verdana"/>
          <w:b/>
          <w:bCs/>
          <w:sz w:val="18"/>
          <w:szCs w:val="18"/>
          <w:lang w:val="en-US"/>
        </w:rPr>
        <w:t>Up to date by nature</w:t>
      </w:r>
    </w:p>
    <w:p w14:paraId="54FCEAEB" w14:textId="77777777" w:rsidR="00BE74DF" w:rsidRPr="0030338C" w:rsidRDefault="000F5E19" w:rsidP="00A467D0">
      <w:pPr>
        <w:spacing w:after="0" w:line="264" w:lineRule="auto"/>
        <w:rPr>
          <w:rFonts w:ascii="Verdana" w:hAnsi="Verdana"/>
          <w:sz w:val="18"/>
          <w:szCs w:val="18"/>
          <w:lang w:val="en-US"/>
        </w:rPr>
      </w:pPr>
      <w:r w:rsidRPr="00B10874">
        <w:rPr>
          <w:rFonts w:ascii="Verdana" w:hAnsi="Verdana"/>
          <w:sz w:val="18"/>
          <w:szCs w:val="18"/>
          <w:lang w:val="en-US"/>
        </w:rPr>
        <w:t>EB's central data model already ensures "by nature" that all disciplines involved in the engineering process always work on the latest planning status, since each object exists only once and is edited directly from all discipline-specific views. Everyone sees what the "neighbors" have already created. However, because changes often occur after the fact, Aucotec's development team introduced states some time ago, as well as the ability to use data tracking to immediately see when objects in their own area of responsibility have been changed. That alone is enough to make changes impossible to overlook. The new task assignment and role orientation now make change management even more efficient.</w:t>
      </w:r>
    </w:p>
    <w:p w14:paraId="05CD2439" w14:textId="77777777" w:rsidR="00072166" w:rsidRPr="0030338C" w:rsidRDefault="00072166" w:rsidP="00BE74DF">
      <w:pPr>
        <w:spacing w:after="0"/>
        <w:rPr>
          <w:rFonts w:ascii="Verdana" w:hAnsi="Verdana"/>
          <w:sz w:val="18"/>
          <w:szCs w:val="18"/>
          <w:lang w:val="en-US"/>
        </w:rPr>
      </w:pPr>
    </w:p>
    <w:p w14:paraId="29F352EF" w14:textId="77777777" w:rsidR="00B10874" w:rsidRPr="0030338C" w:rsidRDefault="00B10874" w:rsidP="00B10874">
      <w:pPr>
        <w:spacing w:after="0"/>
        <w:rPr>
          <w:lang w:val="en-US"/>
        </w:rPr>
      </w:pPr>
    </w:p>
    <w:p w14:paraId="76C16573" w14:textId="77777777" w:rsidR="00054C21" w:rsidRDefault="000F5E19" w:rsidP="00054C21">
      <w:pPr>
        <w:spacing w:after="0"/>
        <w:rPr>
          <w:rFonts w:ascii="Verdana" w:hAnsi="Verdana"/>
          <w:b/>
          <w:sz w:val="18"/>
          <w:szCs w:val="18"/>
        </w:rPr>
      </w:pPr>
      <w:r w:rsidRPr="008F2973">
        <w:rPr>
          <w:rFonts w:ascii="Verdana" w:hAnsi="Verdana"/>
          <w:b/>
          <w:sz w:val="18"/>
          <w:szCs w:val="18"/>
          <w:lang w:val="en-US"/>
        </w:rPr>
        <w:t>Links to images*:</w:t>
      </w:r>
    </w:p>
    <w:p w14:paraId="745DE9AE" w14:textId="77777777" w:rsidR="00054C21" w:rsidRDefault="00054C21" w:rsidP="00054C21">
      <w:pPr>
        <w:spacing w:after="0" w:line="240" w:lineRule="auto"/>
        <w:rPr>
          <w:rFonts w:ascii="Verdana" w:hAnsi="Verdana"/>
          <w:sz w:val="18"/>
          <w:szCs w:val="18"/>
        </w:rPr>
      </w:pPr>
    </w:p>
    <w:p w14:paraId="51DAB09F" w14:textId="77777777" w:rsidR="00054C21" w:rsidRDefault="000F5E19" w:rsidP="00054C21">
      <w:pPr>
        <w:spacing w:after="0" w:line="240" w:lineRule="auto"/>
        <w:rPr>
          <w:rFonts w:ascii="Verdana" w:hAnsi="Verdana" w:cs="Draeger San"/>
          <w:sz w:val="16"/>
          <w:szCs w:val="16"/>
        </w:rPr>
      </w:pPr>
      <w:r>
        <w:rPr>
          <w:noProof/>
        </w:rPr>
        <w:drawing>
          <wp:inline distT="0" distB="0" distL="0" distR="0" wp14:anchorId="653F028A" wp14:editId="7F1CF95B">
            <wp:extent cx="2056231" cy="876300"/>
            <wp:effectExtent l="0" t="0" r="1270" b="0"/>
            <wp:docPr id="8" name="Grafik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94080" cy="892430"/>
                    </a:xfrm>
                    <a:prstGeom prst="rect">
                      <a:avLst/>
                    </a:prstGeom>
                    <a:noFill/>
                    <a:ln>
                      <a:noFill/>
                    </a:ln>
                  </pic:spPr>
                </pic:pic>
              </a:graphicData>
            </a:graphic>
          </wp:inline>
        </w:drawing>
      </w:r>
    </w:p>
    <w:p w14:paraId="4DB699B4" w14:textId="77BA7598" w:rsidR="00054C21" w:rsidRPr="0030338C" w:rsidRDefault="000F5E19" w:rsidP="00054C21">
      <w:pPr>
        <w:spacing w:after="0" w:line="240" w:lineRule="auto"/>
        <w:rPr>
          <w:rFonts w:ascii="Verdana" w:hAnsi="Verdana" w:cs="Draeger San"/>
          <w:sz w:val="16"/>
          <w:szCs w:val="16"/>
          <w:lang w:val="en-US"/>
        </w:rPr>
      </w:pPr>
      <w:r w:rsidRPr="003F4687">
        <w:rPr>
          <w:rFonts w:ascii="Verdana" w:hAnsi="Verdana" w:cs="Draeger San"/>
          <w:sz w:val="16"/>
          <w:szCs w:val="16"/>
          <w:lang w:val="en-US"/>
        </w:rPr>
        <w:t xml:space="preserve">With a click, a </w:t>
      </w:r>
      <w:hyperlink r:id="rId9" w:history="1">
        <w:r w:rsidRPr="00926CB4">
          <w:rPr>
            <w:rStyle w:val="Hyperlink"/>
            <w:rFonts w:ascii="Verdana" w:hAnsi="Verdana" w:cs="Draeger San"/>
            <w:sz w:val="16"/>
            <w:szCs w:val="16"/>
            <w:lang w:val="en-US"/>
          </w:rPr>
          <w:t>filter reduces the attribute list</w:t>
        </w:r>
      </w:hyperlink>
      <w:r w:rsidRPr="003F4687">
        <w:rPr>
          <w:rFonts w:ascii="Verdana" w:hAnsi="Verdana" w:cs="Draeger San"/>
          <w:sz w:val="16"/>
          <w:szCs w:val="16"/>
          <w:lang w:val="en-US"/>
        </w:rPr>
        <w:t xml:space="preserve"> to the relevant aspects for selectable roles (Image: AUCOTEC AG)</w:t>
      </w:r>
    </w:p>
    <w:p w14:paraId="71337557" w14:textId="77777777" w:rsidR="00054C21" w:rsidRPr="0030338C" w:rsidRDefault="00054C21" w:rsidP="00054C21">
      <w:pPr>
        <w:spacing w:after="0" w:line="240" w:lineRule="auto"/>
        <w:rPr>
          <w:rFonts w:ascii="Verdana" w:hAnsi="Verdana" w:cs="Draeger San"/>
          <w:sz w:val="16"/>
          <w:szCs w:val="16"/>
          <w:lang w:val="en-US"/>
        </w:rPr>
      </w:pPr>
    </w:p>
    <w:p w14:paraId="5E297A79" w14:textId="77777777" w:rsidR="00054C21" w:rsidRDefault="000F5E19" w:rsidP="00054C21">
      <w:pPr>
        <w:spacing w:after="0" w:line="240" w:lineRule="auto"/>
        <w:rPr>
          <w:rFonts w:ascii="Verdana" w:hAnsi="Verdana"/>
          <w:sz w:val="16"/>
          <w:szCs w:val="16"/>
        </w:rPr>
      </w:pPr>
      <w:r>
        <w:rPr>
          <w:noProof/>
        </w:rPr>
        <w:drawing>
          <wp:inline distT="0" distB="0" distL="0" distR="0" wp14:anchorId="7502F518" wp14:editId="3196AE0C">
            <wp:extent cx="2047875" cy="945746"/>
            <wp:effectExtent l="0" t="0" r="0" b="6985"/>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67953" cy="955018"/>
                    </a:xfrm>
                    <a:prstGeom prst="rect">
                      <a:avLst/>
                    </a:prstGeom>
                    <a:noFill/>
                    <a:ln>
                      <a:noFill/>
                    </a:ln>
                  </pic:spPr>
                </pic:pic>
              </a:graphicData>
            </a:graphic>
          </wp:inline>
        </w:drawing>
      </w:r>
    </w:p>
    <w:p w14:paraId="784C5523" w14:textId="7C34DFB7" w:rsidR="00054C21" w:rsidRPr="0030338C" w:rsidRDefault="000F5E19" w:rsidP="00054C21">
      <w:pPr>
        <w:spacing w:after="0" w:line="240" w:lineRule="auto"/>
        <w:rPr>
          <w:rFonts w:ascii="Verdana" w:hAnsi="Verdana" w:cs="Draeger San"/>
          <w:sz w:val="16"/>
          <w:szCs w:val="16"/>
          <w:lang w:val="en-US"/>
        </w:rPr>
      </w:pPr>
      <w:r>
        <w:rPr>
          <w:rFonts w:ascii="Verdana" w:hAnsi="Verdana"/>
          <w:sz w:val="16"/>
          <w:szCs w:val="16"/>
          <w:lang w:val="en-US"/>
        </w:rPr>
        <w:t xml:space="preserve">The proportion of the </w:t>
      </w:r>
      <w:hyperlink r:id="rId12" w:history="1">
        <w:r w:rsidRPr="00926CB4">
          <w:rPr>
            <w:rStyle w:val="Hyperlink"/>
            <w:rFonts w:ascii="Verdana" w:hAnsi="Verdana" w:cstheme="minorBidi"/>
            <w:sz w:val="16"/>
            <w:szCs w:val="16"/>
            <w:lang w:val="en-US"/>
          </w:rPr>
          <w:t>different attribute categories</w:t>
        </w:r>
      </w:hyperlink>
      <w:r>
        <w:rPr>
          <w:rFonts w:ascii="Verdana" w:hAnsi="Verdana"/>
          <w:sz w:val="16"/>
          <w:szCs w:val="16"/>
          <w:lang w:val="en-US"/>
        </w:rPr>
        <w:t xml:space="preserve"> for each desired plant area at a glance (Image: AUCOTEC AG)</w:t>
      </w:r>
    </w:p>
    <w:p w14:paraId="236B101C" w14:textId="77777777" w:rsidR="00054C21" w:rsidRDefault="000F5E19" w:rsidP="00054C21">
      <w:pPr>
        <w:spacing w:after="0" w:line="240" w:lineRule="auto"/>
        <w:rPr>
          <w:rFonts w:ascii="Verdana" w:hAnsi="Verdana"/>
          <w:sz w:val="16"/>
          <w:szCs w:val="16"/>
        </w:rPr>
      </w:pPr>
      <w:r>
        <w:rPr>
          <w:noProof/>
        </w:rPr>
        <w:drawing>
          <wp:inline distT="0" distB="0" distL="0" distR="0" wp14:anchorId="406ADF83" wp14:editId="51126AAE">
            <wp:extent cx="2028938" cy="990600"/>
            <wp:effectExtent l="0" t="0" r="9525" b="0"/>
            <wp:docPr id="12" name="Grafik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flipH="1">
                      <a:off x="0" y="0"/>
                      <a:ext cx="2060782" cy="1006147"/>
                    </a:xfrm>
                    <a:prstGeom prst="rect">
                      <a:avLst/>
                    </a:prstGeom>
                    <a:noFill/>
                    <a:ln>
                      <a:noFill/>
                    </a:ln>
                  </pic:spPr>
                </pic:pic>
              </a:graphicData>
            </a:graphic>
          </wp:inline>
        </w:drawing>
      </w:r>
    </w:p>
    <w:p w14:paraId="5D55C754" w14:textId="060DEA40" w:rsidR="00054C21" w:rsidRPr="00926CB4" w:rsidRDefault="00BF02FE" w:rsidP="00054C21">
      <w:pPr>
        <w:spacing w:after="0" w:line="240" w:lineRule="auto"/>
        <w:rPr>
          <w:rFonts w:ascii="Verdana" w:hAnsi="Verdana" w:cs="Draeger San"/>
          <w:sz w:val="16"/>
          <w:szCs w:val="16"/>
          <w:lang w:val="en-US"/>
        </w:rPr>
      </w:pPr>
      <w:hyperlink r:id="rId15" w:history="1">
        <w:r w:rsidR="000F5E19" w:rsidRPr="00926CB4">
          <w:rPr>
            <w:rStyle w:val="Hyperlink"/>
            <w:rFonts w:ascii="Verdana" w:hAnsi="Verdana" w:cstheme="minorBidi"/>
            <w:sz w:val="16"/>
            <w:szCs w:val="16"/>
            <w:lang w:val="en-US"/>
          </w:rPr>
          <w:t>Ready for Revision</w:t>
        </w:r>
        <w:r w:rsidR="00926CB4">
          <w:rPr>
            <w:rStyle w:val="Hyperlink"/>
            <w:rFonts w:ascii="Verdana" w:hAnsi="Verdana" w:cstheme="minorBidi"/>
            <w:sz w:val="16"/>
            <w:szCs w:val="16"/>
            <w:lang w:val="en-US"/>
          </w:rPr>
          <w:t>?</w:t>
        </w:r>
      </w:hyperlink>
      <w:r w:rsidR="000F5E19" w:rsidRPr="00210AF8">
        <w:rPr>
          <w:rFonts w:ascii="Verdana" w:hAnsi="Verdana"/>
          <w:sz w:val="16"/>
          <w:szCs w:val="16"/>
          <w:lang w:val="en-US"/>
        </w:rPr>
        <w:t xml:space="preserve"> Only when the states of all attributes are released is the P&amp;ID really ready for revision. (Image: AUCOTEC AG)</w:t>
      </w:r>
    </w:p>
    <w:p w14:paraId="3ECCD475" w14:textId="77777777" w:rsidR="00054C21" w:rsidRPr="00926CB4" w:rsidRDefault="00054C21" w:rsidP="00054C21">
      <w:pPr>
        <w:spacing w:after="0" w:line="240" w:lineRule="auto"/>
        <w:rPr>
          <w:rFonts w:ascii="Verdana" w:hAnsi="Verdana"/>
          <w:sz w:val="16"/>
          <w:szCs w:val="16"/>
          <w:lang w:val="en-US"/>
        </w:rPr>
      </w:pPr>
    </w:p>
    <w:p w14:paraId="52FF5868" w14:textId="77777777" w:rsidR="00054C21" w:rsidRDefault="000F5E19" w:rsidP="00054C21">
      <w:pPr>
        <w:spacing w:after="0" w:line="240" w:lineRule="auto"/>
        <w:rPr>
          <w:rFonts w:ascii="Verdana" w:hAnsi="Verdana"/>
          <w:sz w:val="16"/>
          <w:szCs w:val="16"/>
        </w:rPr>
      </w:pPr>
      <w:r>
        <w:rPr>
          <w:noProof/>
        </w:rPr>
        <w:drawing>
          <wp:inline distT="0" distB="0" distL="0" distR="0" wp14:anchorId="24A6A8E7" wp14:editId="18CBB04A">
            <wp:extent cx="2001426" cy="1218913"/>
            <wp:effectExtent l="0" t="0" r="0" b="635"/>
            <wp:docPr id="13" name="Grafik 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37581" cy="1240932"/>
                    </a:xfrm>
                    <a:prstGeom prst="rect">
                      <a:avLst/>
                    </a:prstGeom>
                    <a:noFill/>
                    <a:ln>
                      <a:noFill/>
                    </a:ln>
                  </pic:spPr>
                </pic:pic>
              </a:graphicData>
            </a:graphic>
          </wp:inline>
        </w:drawing>
      </w:r>
    </w:p>
    <w:p w14:paraId="28EF67B2" w14:textId="7A1F2B43" w:rsidR="00054C21" w:rsidRPr="0030338C" w:rsidRDefault="00BF02FE" w:rsidP="00054C21">
      <w:pPr>
        <w:spacing w:after="0" w:line="240" w:lineRule="auto"/>
        <w:rPr>
          <w:rFonts w:ascii="Verdana" w:hAnsi="Verdana" w:cs="Draeger San"/>
          <w:sz w:val="16"/>
          <w:szCs w:val="16"/>
          <w:lang w:val="en-US"/>
        </w:rPr>
      </w:pPr>
      <w:hyperlink r:id="rId18" w:history="1">
        <w:r w:rsidR="000F5E19" w:rsidRPr="00E14D0D">
          <w:rPr>
            <w:rStyle w:val="Hyperlink"/>
            <w:rFonts w:ascii="Verdana" w:hAnsi="Verdana" w:cstheme="minorBidi"/>
            <w:sz w:val="16"/>
            <w:szCs w:val="16"/>
            <w:lang w:val="en-US"/>
          </w:rPr>
          <w:t>Quick overview of workload</w:t>
        </w:r>
      </w:hyperlink>
      <w:r w:rsidR="000F5E19">
        <w:rPr>
          <w:rFonts w:ascii="Verdana" w:hAnsi="Verdana"/>
          <w:sz w:val="16"/>
          <w:szCs w:val="16"/>
          <w:lang w:val="en-US"/>
        </w:rPr>
        <w:t>: States can also be easily tracked for your own tasks (Image: AUCOTEC AG)</w:t>
      </w:r>
    </w:p>
    <w:p w14:paraId="0369F04F" w14:textId="77777777" w:rsidR="00054C21" w:rsidRPr="0030338C" w:rsidRDefault="00054C21" w:rsidP="00054C21">
      <w:pPr>
        <w:spacing w:after="0" w:line="240" w:lineRule="auto"/>
        <w:rPr>
          <w:rFonts w:ascii="Verdana" w:hAnsi="Verdana"/>
          <w:sz w:val="16"/>
          <w:szCs w:val="16"/>
          <w:lang w:val="en-US"/>
        </w:rPr>
      </w:pPr>
    </w:p>
    <w:p w14:paraId="1234B59C" w14:textId="77777777" w:rsidR="00054C21" w:rsidRPr="0030338C" w:rsidRDefault="00054C21" w:rsidP="00054C21">
      <w:pPr>
        <w:spacing w:after="0" w:line="240" w:lineRule="auto"/>
        <w:rPr>
          <w:rFonts w:ascii="Verdana" w:hAnsi="Verdana"/>
          <w:sz w:val="16"/>
          <w:szCs w:val="16"/>
          <w:lang w:val="en-US"/>
        </w:rPr>
      </w:pPr>
    </w:p>
    <w:p w14:paraId="0B27C9E9" w14:textId="77777777" w:rsidR="00054C21" w:rsidRPr="0030338C" w:rsidRDefault="000F5E19" w:rsidP="00054C21">
      <w:pPr>
        <w:spacing w:after="0" w:line="240" w:lineRule="auto"/>
        <w:rPr>
          <w:rFonts w:ascii="Verdana" w:hAnsi="Verdana"/>
          <w:sz w:val="16"/>
          <w:szCs w:val="16"/>
          <w:lang w:val="en-US"/>
        </w:rPr>
      </w:pPr>
      <w:r>
        <w:rPr>
          <w:rFonts w:ascii="Verdana" w:hAnsi="Verdana"/>
          <w:sz w:val="16"/>
          <w:szCs w:val="16"/>
          <w:lang w:val="en-US"/>
        </w:rPr>
        <w:t>*These images are protected by copyright. They may be used for editorial purposes in connection with Aucotec.</w:t>
      </w:r>
    </w:p>
    <w:p w14:paraId="1079B7E1" w14:textId="77777777" w:rsidR="00054C21" w:rsidRPr="0030338C" w:rsidRDefault="00054C21" w:rsidP="00054C21">
      <w:pPr>
        <w:spacing w:after="0" w:line="240" w:lineRule="auto"/>
        <w:rPr>
          <w:rFonts w:ascii="Verdana" w:hAnsi="Verdana"/>
          <w:sz w:val="16"/>
          <w:szCs w:val="16"/>
          <w:lang w:val="en-US"/>
        </w:rPr>
      </w:pPr>
    </w:p>
    <w:p w14:paraId="288FEA1D" w14:textId="77777777" w:rsidR="007E32B5" w:rsidRPr="0030338C" w:rsidRDefault="000F5E19" w:rsidP="007E32B5">
      <w:pPr>
        <w:spacing w:after="0" w:line="240" w:lineRule="auto"/>
        <w:rPr>
          <w:rFonts w:ascii="Verdana" w:hAnsi="Verdana"/>
          <w:sz w:val="16"/>
          <w:szCs w:val="16"/>
          <w:lang w:val="en-US"/>
        </w:rPr>
      </w:pPr>
      <w:r>
        <w:rPr>
          <w:rFonts w:ascii="Verdana" w:hAnsi="Verdana"/>
          <w:sz w:val="16"/>
          <w:szCs w:val="16"/>
          <w:lang w:val="en-US"/>
        </w:rPr>
        <w:t>__________________________________________________________________________</w:t>
      </w:r>
    </w:p>
    <w:p w14:paraId="341516EE" w14:textId="77777777" w:rsidR="007E32B5" w:rsidRPr="0030338C" w:rsidRDefault="00BF02FE" w:rsidP="007E32B5">
      <w:pPr>
        <w:spacing w:after="0" w:line="240" w:lineRule="auto"/>
        <w:rPr>
          <w:rFonts w:ascii="Verdana" w:hAnsi="Verdana"/>
          <w:sz w:val="16"/>
          <w:szCs w:val="16"/>
          <w:lang w:val="en-US"/>
        </w:rPr>
      </w:pPr>
      <w:hyperlink r:id="rId19" w:history="1">
        <w:r w:rsidR="000F5E19" w:rsidRPr="007E32B5">
          <w:rPr>
            <w:rStyle w:val="Hyperlink"/>
            <w:rFonts w:ascii="Verdana" w:hAnsi="Verdana"/>
            <w:b/>
            <w:sz w:val="16"/>
            <w:szCs w:val="16"/>
            <w:lang w:val="en-US"/>
          </w:rPr>
          <w:t>Aucotec AG</w:t>
        </w:r>
      </w:hyperlink>
      <w:r w:rsidR="000F5E19">
        <w:rPr>
          <w:rFonts w:ascii="Verdana" w:hAnsi="Verdana"/>
          <w:sz w:val="16"/>
          <w:szCs w:val="16"/>
          <w:lang w:val="en-US"/>
        </w:rPr>
        <w:t xml:space="preserve"> has more than 35 years’ experience in the development of engineering software designed for use throughout the life cycle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In addition to the headquarters in Hanover, the Aucotec Group includes six other locations in Germany as well as subsidiaries in China, India, South Korea, the Netherlands, France, Italy, Austria, Poland, Sweden, Norway and the USA. What is more, a global partner network ensures local support all over the world.</w:t>
      </w:r>
    </w:p>
    <w:p w14:paraId="281D6B60" w14:textId="77777777" w:rsidR="007E32B5" w:rsidRPr="0030338C" w:rsidRDefault="007E32B5" w:rsidP="007E32B5">
      <w:pPr>
        <w:spacing w:after="0" w:line="240" w:lineRule="auto"/>
        <w:rPr>
          <w:rFonts w:ascii="Verdana" w:hAnsi="Verdana"/>
          <w:sz w:val="16"/>
          <w:szCs w:val="16"/>
          <w:lang w:val="en-US"/>
        </w:rPr>
      </w:pPr>
    </w:p>
    <w:p w14:paraId="0BACFD39" w14:textId="77777777" w:rsidR="007E32B5" w:rsidRPr="0030338C" w:rsidRDefault="007E32B5" w:rsidP="007E32B5">
      <w:pPr>
        <w:spacing w:after="0" w:line="240" w:lineRule="auto"/>
        <w:rPr>
          <w:rFonts w:ascii="Verdana" w:hAnsi="Verdana"/>
          <w:sz w:val="16"/>
          <w:szCs w:val="16"/>
          <w:lang w:val="en-US"/>
        </w:rPr>
      </w:pPr>
    </w:p>
    <w:p w14:paraId="067B21CB" w14:textId="77777777" w:rsidR="007E32B5" w:rsidRPr="0030338C" w:rsidRDefault="000F5E19" w:rsidP="007E32B5">
      <w:pPr>
        <w:spacing w:after="0" w:line="240" w:lineRule="auto"/>
        <w:rPr>
          <w:lang w:val="en-US"/>
        </w:rPr>
      </w:pPr>
      <w:r>
        <w:rPr>
          <w:rFonts w:ascii="Verdana" w:hAnsi="Verdana"/>
          <w:sz w:val="16"/>
          <w:szCs w:val="16"/>
          <w:lang w:val="en-US"/>
        </w:rPr>
        <w:t>We would be grateful if you could supply us with a copy of your article. Thank you very much!</w:t>
      </w:r>
    </w:p>
    <w:p w14:paraId="3CCC110F" w14:textId="77777777" w:rsidR="007E32B5" w:rsidRPr="0030338C" w:rsidRDefault="000F5E19" w:rsidP="007E32B5">
      <w:pPr>
        <w:spacing w:after="0" w:line="240" w:lineRule="auto"/>
        <w:rPr>
          <w:rFonts w:ascii="Verdana" w:hAnsi="Verdana"/>
          <w:sz w:val="16"/>
          <w:szCs w:val="16"/>
          <w:lang w:val="en-US"/>
        </w:rPr>
      </w:pPr>
      <w:r>
        <w:rPr>
          <w:rFonts w:ascii="Verdana" w:hAnsi="Verdana"/>
          <w:b/>
          <w:sz w:val="16"/>
          <w:szCs w:val="16"/>
          <w:lang w:val="en-US"/>
        </w:rPr>
        <w:t>AUCOTEC AG</w:t>
      </w:r>
      <w:r>
        <w:rPr>
          <w:rFonts w:ascii="Verdana" w:hAnsi="Verdana"/>
          <w:sz w:val="16"/>
          <w:szCs w:val="16"/>
          <w:lang w:val="en-US"/>
        </w:rPr>
        <w:t xml:space="preserve">, Hannoversche Straße 105, 30916 Isernhagen, www.aucotec.com </w:t>
      </w:r>
    </w:p>
    <w:p w14:paraId="7BB73BA5" w14:textId="77777777" w:rsidR="003C6583" w:rsidRPr="0030338C" w:rsidRDefault="000F5E19" w:rsidP="007E32B5">
      <w:pPr>
        <w:spacing w:after="0" w:line="240" w:lineRule="auto"/>
        <w:rPr>
          <w:rFonts w:ascii="Verdana" w:hAnsi="Verdana"/>
          <w:sz w:val="16"/>
          <w:szCs w:val="16"/>
          <w:lang w:val="en-US"/>
        </w:rPr>
      </w:pPr>
      <w:r>
        <w:rPr>
          <w:rFonts w:ascii="Verdana" w:hAnsi="Verdana"/>
          <w:sz w:val="16"/>
          <w:szCs w:val="16"/>
          <w:lang w:val="en-US"/>
        </w:rPr>
        <w:t>Press and Public Relations, Johanna Kiesel</w:t>
      </w:r>
      <w:hyperlink r:id="rId20" w:history="1">
        <w:r w:rsidRPr="00D90639">
          <w:rPr>
            <w:rStyle w:val="Hyperlink"/>
            <w:rFonts w:ascii="Verdana" w:hAnsi="Verdana"/>
            <w:sz w:val="16"/>
            <w:szCs w:val="16"/>
            <w:lang w:val="en-US"/>
          </w:rPr>
          <w:t>(johanna.kiesel@aucotec.com,</w:t>
        </w:r>
      </w:hyperlink>
      <w:r>
        <w:rPr>
          <w:rFonts w:ascii="Verdana" w:hAnsi="Verdana"/>
          <w:sz w:val="16"/>
          <w:szCs w:val="16"/>
          <w:lang w:val="en-US"/>
        </w:rPr>
        <w:t>+49(0)511-6103186</w:t>
      </w:r>
      <w:r>
        <w:rPr>
          <w:rFonts w:ascii="Verdana" w:hAnsi="Verdana"/>
          <w:sz w:val="18"/>
          <w:szCs w:val="16"/>
          <w:lang w:val="en-US"/>
        </w:rPr>
        <w:t>)</w:t>
      </w:r>
    </w:p>
    <w:sectPr w:rsidR="003C6583" w:rsidRPr="0030338C" w:rsidSect="00DB3364">
      <w:headerReference w:type="even" r:id="rId21"/>
      <w:headerReference w:type="default" r:id="rId22"/>
      <w:footerReference w:type="even" r:id="rId23"/>
      <w:footerReference w:type="default" r:id="rId24"/>
      <w:headerReference w:type="first" r:id="rId25"/>
      <w:footerReference w:type="first" r:id="rId2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9B86" w14:textId="77777777" w:rsidR="00712167" w:rsidRDefault="00712167">
      <w:pPr>
        <w:spacing w:after="0" w:line="240" w:lineRule="auto"/>
      </w:pPr>
      <w:r>
        <w:separator/>
      </w:r>
    </w:p>
  </w:endnote>
  <w:endnote w:type="continuationSeparator" w:id="0">
    <w:p w14:paraId="10D84F79" w14:textId="77777777" w:rsidR="00712167" w:rsidRDefault="0071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4A05"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B81B" w14:textId="77777777" w:rsidR="00DB3364" w:rsidRDefault="000F5E19">
    <w:pPr>
      <w:pStyle w:val="Fuzeile"/>
    </w:pPr>
    <w:r>
      <w:rPr>
        <w:noProof/>
        <w:lang w:eastAsia="de-DE"/>
      </w:rPr>
      <mc:AlternateContent>
        <mc:Choice Requires="wps">
          <w:drawing>
            <wp:anchor distT="45720" distB="45720" distL="114300" distR="114300" simplePos="0" relativeHeight="251661312" behindDoc="0" locked="0" layoutInCell="1" allowOverlap="1" wp14:anchorId="7DEFF4A8" wp14:editId="7989C6D1">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76E1A263" w14:textId="77777777" w:rsidR="00DB3364" w:rsidRPr="00254B77" w:rsidRDefault="000F5E19"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7DEFF4A8"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76E1A263" w14:textId="77777777" w:rsidR="00DB3364" w:rsidRPr="00254B77" w:rsidRDefault="000F5E19"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359D2E72" wp14:editId="6A0BA24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74EA"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E088" w14:textId="77777777" w:rsidR="00712167" w:rsidRDefault="00712167">
      <w:pPr>
        <w:spacing w:after="0" w:line="240" w:lineRule="auto"/>
      </w:pPr>
      <w:r>
        <w:separator/>
      </w:r>
    </w:p>
  </w:footnote>
  <w:footnote w:type="continuationSeparator" w:id="0">
    <w:p w14:paraId="6C659077" w14:textId="77777777" w:rsidR="00712167" w:rsidRDefault="00712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5484"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7136" w14:textId="77777777" w:rsidR="00C46BA4" w:rsidRDefault="000F5E19">
    <w:pPr>
      <w:pStyle w:val="Kopfzeile"/>
    </w:pPr>
    <w:r>
      <w:rPr>
        <w:noProof/>
      </w:rPr>
      <mc:AlternateContent>
        <mc:Choice Requires="wpg">
          <w:drawing>
            <wp:anchor distT="0" distB="0" distL="114300" distR="114300" simplePos="0" relativeHeight="251663360" behindDoc="0" locked="0" layoutInCell="1" allowOverlap="1" wp14:anchorId="08443166" wp14:editId="3B27B8F9">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oel="http://schemas.microsoft.com/office/2019/extlst">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37BF" w14:textId="77777777" w:rsidR="00C46BA4" w:rsidRDefault="000F5E19">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5B5C8575" wp14:editId="0778BE49">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172152"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54C21"/>
    <w:rsid w:val="00072166"/>
    <w:rsid w:val="00080331"/>
    <w:rsid w:val="000B0FB9"/>
    <w:rsid w:val="000C5746"/>
    <w:rsid w:val="000D7AEE"/>
    <w:rsid w:val="000E2133"/>
    <w:rsid w:val="000F5E19"/>
    <w:rsid w:val="00100292"/>
    <w:rsid w:val="00102236"/>
    <w:rsid w:val="00134C03"/>
    <w:rsid w:val="00175BD4"/>
    <w:rsid w:val="0019236F"/>
    <w:rsid w:val="00210AF8"/>
    <w:rsid w:val="002143C8"/>
    <w:rsid w:val="00220369"/>
    <w:rsid w:val="00245132"/>
    <w:rsid w:val="00254B77"/>
    <w:rsid w:val="00255D24"/>
    <w:rsid w:val="00276121"/>
    <w:rsid w:val="002B2D28"/>
    <w:rsid w:val="002D6C8B"/>
    <w:rsid w:val="0030338C"/>
    <w:rsid w:val="00307185"/>
    <w:rsid w:val="00307717"/>
    <w:rsid w:val="00365877"/>
    <w:rsid w:val="00390093"/>
    <w:rsid w:val="003A1E0C"/>
    <w:rsid w:val="003A3E14"/>
    <w:rsid w:val="003C6583"/>
    <w:rsid w:val="003E467A"/>
    <w:rsid w:val="003F4687"/>
    <w:rsid w:val="00414943"/>
    <w:rsid w:val="00475EF8"/>
    <w:rsid w:val="00493131"/>
    <w:rsid w:val="004E5870"/>
    <w:rsid w:val="004F3ACD"/>
    <w:rsid w:val="0051153B"/>
    <w:rsid w:val="005B74F2"/>
    <w:rsid w:val="006044BA"/>
    <w:rsid w:val="00611E85"/>
    <w:rsid w:val="006537F5"/>
    <w:rsid w:val="006644D7"/>
    <w:rsid w:val="00671C3C"/>
    <w:rsid w:val="006A047C"/>
    <w:rsid w:val="006D3B83"/>
    <w:rsid w:val="00711951"/>
    <w:rsid w:val="00712167"/>
    <w:rsid w:val="0071484F"/>
    <w:rsid w:val="007A0D72"/>
    <w:rsid w:val="007C5622"/>
    <w:rsid w:val="007E32B5"/>
    <w:rsid w:val="00817C36"/>
    <w:rsid w:val="0085309C"/>
    <w:rsid w:val="008A3C0F"/>
    <w:rsid w:val="008B4639"/>
    <w:rsid w:val="008B6F2D"/>
    <w:rsid w:val="008C05B1"/>
    <w:rsid w:val="008F2973"/>
    <w:rsid w:val="00926CB4"/>
    <w:rsid w:val="0092715F"/>
    <w:rsid w:val="00952E4E"/>
    <w:rsid w:val="00965CD1"/>
    <w:rsid w:val="00972C4E"/>
    <w:rsid w:val="009A3DA1"/>
    <w:rsid w:val="009B7C20"/>
    <w:rsid w:val="009D68EF"/>
    <w:rsid w:val="00A161F4"/>
    <w:rsid w:val="00A36F13"/>
    <w:rsid w:val="00A407BA"/>
    <w:rsid w:val="00A40CC6"/>
    <w:rsid w:val="00A467D0"/>
    <w:rsid w:val="00A63359"/>
    <w:rsid w:val="00A6754C"/>
    <w:rsid w:val="00AA713F"/>
    <w:rsid w:val="00AF413E"/>
    <w:rsid w:val="00B10412"/>
    <w:rsid w:val="00B10874"/>
    <w:rsid w:val="00BA2C10"/>
    <w:rsid w:val="00BA7E19"/>
    <w:rsid w:val="00BE74DF"/>
    <w:rsid w:val="00BF02FE"/>
    <w:rsid w:val="00C064E9"/>
    <w:rsid w:val="00C11A88"/>
    <w:rsid w:val="00C4037B"/>
    <w:rsid w:val="00C46BA4"/>
    <w:rsid w:val="00C53BF3"/>
    <w:rsid w:val="00CC371D"/>
    <w:rsid w:val="00CC4C4B"/>
    <w:rsid w:val="00CF242E"/>
    <w:rsid w:val="00CF2546"/>
    <w:rsid w:val="00CF2D49"/>
    <w:rsid w:val="00D30C17"/>
    <w:rsid w:val="00D350A5"/>
    <w:rsid w:val="00D40C92"/>
    <w:rsid w:val="00D51FA5"/>
    <w:rsid w:val="00D771EC"/>
    <w:rsid w:val="00D81FFC"/>
    <w:rsid w:val="00D90639"/>
    <w:rsid w:val="00D90839"/>
    <w:rsid w:val="00D974CE"/>
    <w:rsid w:val="00DB3364"/>
    <w:rsid w:val="00DF4E64"/>
    <w:rsid w:val="00E14D0D"/>
    <w:rsid w:val="00E524DE"/>
    <w:rsid w:val="00E61086"/>
    <w:rsid w:val="00E713FE"/>
    <w:rsid w:val="00E80FC8"/>
    <w:rsid w:val="00E85C98"/>
    <w:rsid w:val="00EC5870"/>
    <w:rsid w:val="00F45C22"/>
    <w:rsid w:val="00F6632E"/>
    <w:rsid w:val="00FB7A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DEEC"/>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character" w:styleId="Kommentarzeichen">
    <w:name w:val="annotation reference"/>
    <w:basedOn w:val="Absatz-Standardschriftart"/>
    <w:uiPriority w:val="99"/>
    <w:semiHidden/>
    <w:unhideWhenUsed/>
    <w:rsid w:val="00817C36"/>
    <w:rPr>
      <w:sz w:val="16"/>
      <w:szCs w:val="16"/>
    </w:rPr>
  </w:style>
  <w:style w:type="paragraph" w:styleId="Kommentartext">
    <w:name w:val="annotation text"/>
    <w:basedOn w:val="Standard"/>
    <w:link w:val="KommentartextZchn"/>
    <w:uiPriority w:val="99"/>
    <w:semiHidden/>
    <w:unhideWhenUsed/>
    <w:rsid w:val="00817C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7C36"/>
    <w:rPr>
      <w:sz w:val="20"/>
      <w:szCs w:val="20"/>
    </w:rPr>
  </w:style>
  <w:style w:type="paragraph" w:styleId="Kommentarthema">
    <w:name w:val="annotation subject"/>
    <w:basedOn w:val="Kommentartext"/>
    <w:next w:val="Kommentartext"/>
    <w:link w:val="KommentarthemaZchn"/>
    <w:uiPriority w:val="99"/>
    <w:semiHidden/>
    <w:unhideWhenUsed/>
    <w:rsid w:val="00817C36"/>
    <w:rPr>
      <w:b/>
      <w:bCs/>
    </w:rPr>
  </w:style>
  <w:style w:type="character" w:customStyle="1" w:styleId="KommentarthemaZchn">
    <w:name w:val="Kommentarthema Zchn"/>
    <w:basedOn w:val="KommentartextZchn"/>
    <w:link w:val="Kommentarthema"/>
    <w:uiPriority w:val="99"/>
    <w:semiHidden/>
    <w:rsid w:val="00817C36"/>
    <w:rPr>
      <w:b/>
      <w:bCs/>
      <w:sz w:val="20"/>
      <w:szCs w:val="20"/>
    </w:rPr>
  </w:style>
  <w:style w:type="paragraph" w:styleId="berarbeitung">
    <w:name w:val="Revision"/>
    <w:hidden/>
    <w:uiPriority w:val="99"/>
    <w:semiHidden/>
    <w:rsid w:val="00817C36"/>
    <w:pPr>
      <w:spacing w:after="0" w:line="240" w:lineRule="auto"/>
    </w:pPr>
  </w:style>
  <w:style w:type="character" w:styleId="NichtaufgelsteErwhnung">
    <w:name w:val="Unresolved Mention"/>
    <w:basedOn w:val="Absatz-Standardschriftart"/>
    <w:uiPriority w:val="99"/>
    <w:rsid w:val="00926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cotec.com/fileadmin/user_upload/News_Press/Press_Releases/2022/change-man_ready-for-revision.png" TargetMode="External"/><Relationship Id="rId18" Type="http://schemas.openxmlformats.org/officeDocument/2006/relationships/hyperlink" Target="https://www.aucotec.com/fileadmin/user_upload/News_Press/Press_Releases/2022/change-man_status-of-tasks.pn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ucotec.com/fileadmin/user_upload/News_Press/Press_Releases/2022/change-man_filter-for-rolls.png" TargetMode="External"/><Relationship Id="rId12" Type="http://schemas.openxmlformats.org/officeDocument/2006/relationships/hyperlink" Target="https://www.aucotec.com/fileadmin/user_upload/News_Press/Press_Releases/2022/change-man_attribute-categories.png"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aucotec.com/fileadmin/user_upload/News_Press/Press_Releases/2022/change-man_status-of-tasks.png" TargetMode="External"/><Relationship Id="rId20" Type="http://schemas.openxmlformats.org/officeDocument/2006/relationships/hyperlink" Target="mailto:johanna.kiesel@aucotec.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ucotec.com/fileadmin/user_upload/News_Press/Press_Releases/2022/change-man_ready-for-revision.p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aucotec.com/fileadmin/user_upload/News_Press/Press_Releases/2022/change-man_attribute-categories.png" TargetMode="External"/><Relationship Id="rId19" Type="http://schemas.openxmlformats.org/officeDocument/2006/relationships/hyperlink" Target="https://www.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News_Press/Press_Releases/2022/change-man_filter-for-rolls.png" TargetMode="Externa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6</cp:revision>
  <cp:lastPrinted>2022-11-15T08:44:00Z</cp:lastPrinted>
  <dcterms:created xsi:type="dcterms:W3CDTF">2022-11-29T08:15:00Z</dcterms:created>
  <dcterms:modified xsi:type="dcterms:W3CDTF">2022-11-29T09:35:00Z</dcterms:modified>
</cp:coreProperties>
</file>