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3C8" w:rsidRDefault="00723131" w:rsidP="00C46BA4">
      <w:pPr>
        <w:spacing w:after="0" w:line="240" w:lineRule="auto"/>
        <w:rPr>
          <w:rFonts w:ascii="Verdana" w:hAnsi="Verdana"/>
          <w:sz w:val="18"/>
          <w:szCs w:val="18"/>
        </w:rPr>
      </w:pPr>
      <w:r>
        <w:rPr>
          <w:noProof/>
          <w:lang w:val="de-DE" w:eastAsia="de-DE" w:bidi="ar-SA"/>
        </w:rPr>
        <mc:AlternateContent>
          <mc:Choice Requires="wps">
            <w:drawing>
              <wp:anchor distT="0" distB="0" distL="114300" distR="114300" simplePos="0" relativeHeight="251661312" behindDoc="0" locked="0" layoutInCell="1" allowOverlap="1" wp14:anchorId="5FCDD950" wp14:editId="7716AB26">
                <wp:simplePos x="0" y="0"/>
                <wp:positionH relativeFrom="page">
                  <wp:posOffset>609600</wp:posOffset>
                </wp:positionH>
                <wp:positionV relativeFrom="page">
                  <wp:posOffset>1800225</wp:posOffset>
                </wp:positionV>
                <wp:extent cx="356362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093" w:rsidRPr="00AD6FFD" w:rsidRDefault="00AD6FFD" w:rsidP="00390093">
                            <w:pPr>
                              <w:rPr>
                                <w:rFonts w:ascii="Titillium" w:hAnsi="Titillium"/>
                                <w:sz w:val="28"/>
                                <w:szCs w:val="28"/>
                              </w:rPr>
                            </w:pPr>
                            <w:r>
                              <w:rPr>
                                <w:rFonts w:ascii="Titillium" w:hAnsi="Titillium"/>
                                <w:sz w:val="28"/>
                              </w:rPr>
                              <w:t>11 octobre 2016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w14="http://schemas.microsoft.com/office/word/2010/wordml" xmlns:v="urn:schemas-microsoft-com:vml" w14:anchorId="5FCDD950" id="_x0000_t202" coordsize="21600,21600" o:spt="202" path="m,l,21600r21600,l21600,xe">
                <v:stroke joinstyle="miter"/>
                <v:path gradientshapeok="t" o:connecttype="rect"/>
              </v:shapetype>
              <v:shape xmlns:o="urn:schemas-microsoft-com:office:office" xmlns:v="urn:schemas-microsoft-com:vml" id="Text Box 2" o:spid="_x0000_s1026" type="#_x0000_t202" style="position:absolute;margin-left:48pt;margin-top:141.75pt;width:280.6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IIbswIAALEFAAAOAAAAZHJzL2Uyb0RvYy54bWysVNtunDAQfa/Uf7D8TriEZQGFjZJlqSql&#10;FynpB3jBLFbBprZ3IY367x2bvSYvVVsekD0enzkzczw3t2PXoh2VigmeYf/Kw4jyUlSMbzL87alw&#10;YoyUJrwireA0w89U4dvF+3c3Q5/SQDSirahEAMJVOvQZbrTuU9dVZUM7oq5ETzkc1kJ2RMNWbtxK&#10;kgHQu9YNPC9yByGrXoqSKgXWfDrEC4tf17TUX+paUY3aDAM3bf/S/tfm7y5uSLqRpG9YuadB/oJF&#10;RxiHoEeonGiCtpK9gepYKYUStb4qReeKumYltTlANr73KpvHhvTU5gLFUf2xTOr/wZafd18lYlWG&#10;A4w46aBFT3TU6F6MKDDVGXqVgtNjD256BDN02Waq+gdRfleIi2VD+IbeSSmGhpIK2Pnmpnt2dcJR&#10;BmQ9fBIVhCFbLSzQWMvOlA6KgQAduvR87IyhUoLxehZdRwEclXAWBEk8t61zSXq43UulP1DRIbPI&#10;sITOW3Sye1DasCHpwcUE46JgbWu73/ILAzhOFogNV82ZYWGb+ZJ4ySpexaETBtHKCb08d+6KZehE&#10;hT+f5df5cpn7v0xcP0wbVlWUmzAHYfnhnzVuL/FJEkdpKdGyysAZSkpu1stWoh0BYRf2szWHk5Ob&#10;e0nDFgFyeZWSH4TefZA4RRTPnbAIZ04y92LH85P7JPLCJMyLy5QeGKf/nhIaMpzMgtkkphPpV7l5&#10;9nubG0k7pmF0tKzLcHx0IqmR4IpXtrWasHZan5XC0D+VAtp9aLQVrNHopFY9rkdAMSpei+oZpCsF&#10;KAtECPMOFo2QPzEaYHZkWP3YEkkxaj9ykH/ih6EZNnYDC3luXR+shJcAkWGN0bRc6mkwbXvJNg1E&#10;mB4aF3fwVGpmVXxis39gMBdsMvsZZgbP+d56nSbt4jcAAAD//wMAUEsDBBQABgAIAAAAIQDVu8YY&#10;4AAAAAoBAAAPAAAAZHJzL2Rvd25yZXYueG1sTI/BTsMwEETvSPyDtUjcqJNUTds0TgVI9FQOFD5g&#10;Gy9xSmxHttsk/XrMiR5HM5p5U25H3bELOd9aIyCdJcDI1Fa2phHw9fn2tALmAxqJnTUkYCIP2+r+&#10;rsRC2sF80OUQGhZLjC9QgAqhLzj3tSKNfmZ7MtH7tk5jiNI1XDocYrnueJYkOdfYmrigsKdXRfXP&#10;4awF6Gt6dXtEfdpNGQ79pHbv+xchHh/G5w2wQGP4D8MffkSHKjId7dlIzzoB6zxeCQKy1XwBLAby&#10;xTIDdhQwT9dL4FXJby9UvwAAAP//AwBQSwECLQAUAAYACAAAACEAtoM4kv4AAADhAQAAEwAAAAAA&#10;AAAAAAAAAAAAAAAAW0NvbnRlbnRfVHlwZXNdLnhtbFBLAQItABQABgAIAAAAIQA4/SH/1gAAAJQB&#10;AAALAAAAAAAAAAAAAAAAAC8BAABfcmVscy8ucmVsc1BLAQItABQABgAIAAAAIQB3MIIbswIAALEF&#10;AAAOAAAAAAAAAAAAAAAAAC4CAABkcnMvZTJvRG9jLnhtbFBLAQItABQABgAIAAAAIQDVu8YY4AAA&#10;AAoBAAAPAAAAAAAAAAAAAAAAAA0FAABkcnMvZG93bnJldi54bWxQSwUGAAAAAAQABADzAAAAGgYA&#10;AAAA&#10;" filled="f" stroked="f">
                <v:textbox inset=",0,,0">
                  <w:txbxContent>
                    <w:p w:rsidR="00390093" w:rsidRPr="00AD6FFD" w:rsidRDefault="00AD6FFD" w:rsidP="00390093">
                      <w:pPr>
                        <w:rPr>
                          <w:rFonts w:ascii="Titillium" w:hAnsi="Titillium"/>
                          <w:sz w:val="28"/>
                          <w:szCs w:val="28"/>
                        </w:rPr>
                      </w:pPr>
                      <w:r>
                        <w:rPr>
                          <w:rFonts w:ascii="Titillium" w:hAnsi="Titillium"/>
                          <w:sz w:val="28"/>
                        </w:rPr>
                        <w:t>11 octobre 2016</w:t>
                      </w:r>
                    </w:p>
                  </w:txbxContent>
                </v:textbox>
                <w10:wrap xmlns:w10="urn:schemas-microsoft-com:office:word" type="topAndBottom" anchorx="page" anchory="page"/>
              </v:shape>
            </w:pict>
          </mc:Fallback>
        </mc:AlternateContent>
      </w:r>
      <w:r>
        <w:rPr>
          <w:noProof/>
          <w:lang w:val="de-DE" w:eastAsia="de-DE" w:bidi="ar-SA"/>
        </w:rPr>
        <mc:AlternateContent>
          <mc:Choice Requires="wps">
            <w:drawing>
              <wp:anchor distT="0" distB="0" distL="114300" distR="114300" simplePos="0" relativeHeight="251659264" behindDoc="1" locked="0" layoutInCell="1" allowOverlap="1" wp14:anchorId="69824B9E" wp14:editId="469BDB84">
                <wp:simplePos x="0" y="0"/>
                <wp:positionH relativeFrom="page">
                  <wp:posOffset>609600</wp:posOffset>
                </wp:positionH>
                <wp:positionV relativeFrom="page">
                  <wp:posOffset>1438275</wp:posOffset>
                </wp:positionV>
                <wp:extent cx="6313805" cy="551180"/>
                <wp:effectExtent l="0" t="0" r="0" b="127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093" w:rsidRPr="00611E85" w:rsidRDefault="00390093" w:rsidP="00390093">
                            <w:pPr>
                              <w:rPr>
                                <w:rFonts w:ascii="Titillium" w:hAnsi="Titillium"/>
                                <w:color w:val="00B0F0"/>
                                <w:sz w:val="48"/>
                                <w:szCs w:val="48"/>
                              </w:rPr>
                            </w:pPr>
                            <w:r>
                              <w:rPr>
                                <w:rFonts w:ascii="Titillium" w:hAnsi="Titillium"/>
                                <w:color w:val="00B0F0"/>
                                <w:sz w:val="48"/>
                              </w:rPr>
                              <w:t>Communiqué de presse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w14="http://schemas.microsoft.com/office/word/2010/wordml" xmlns:v="urn:schemas-microsoft-com:vml" w14:anchorId="69824B9E" id="Text Box 1" o:spid="_x0000_s1027" type="#_x0000_t202" style="position:absolute;margin-left:48pt;margin-top:113.25pt;width:497.15pt;height:4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PmQtQIAALkFAAAOAAAAZHJzL2Uyb0RvYy54bWysVG1vmzAQ/j5p/8HydwqkkAIqqdoQpknd&#10;i9TuBzjGBGtgM9sJdNP++86mpGmrSdM2PiD7fH7unrvHd3k1di06MKW5FDkOzwKMmKCy4mKX4y/3&#10;pZdgpA0RFWmlYDl+YBpfrd6+uRz6jC1kI9uKKQQgQmdDn+PGmD7zfU0b1hF9Jnsm4LCWqiMGtmrn&#10;V4oMgN61/iIIlv4gVdUrSZnWYC2mQ7xy+HXNqPlU15oZ1OYYcjPur9x/a//+6pJkO0X6htPHNMhf&#10;ZNERLiDoEaoghqC94q+gOk6V1LI2Z1R2vqxrTpnjAGzC4AWbu4b0zHGB4uj+WCb9/2Dpx8NnhXgF&#10;vYPyCNJBj+7ZaNCNHFFoyzP0OgOvux78zAhmcHVUdX8r6VeNhFw3ROzYtVJyaBipID130z+5OuFo&#10;C7IdPsgKwpC9kQ5orFVnawfVQIAOeTwcW2NToWBcnofnSRBjROEsjsMwcb3zSTbf7pU275jskF3k&#10;WEHrHTo53GoDPMB1drHBhCx527r2t+KZARwnC8SGq/bMZuG6+SMN0k2ySSIvWiw3XhQUhXddriNv&#10;WYYXcXFerNdF+NPGDaOs4VXFhA0zKyuM/qxzjxqfNHHUlpYtryycTUmr3XbdKnQgoOzSfbZbkPyJ&#10;m/88DXcMXF5QChdRcLNIvXKZXHhRGcVeehEkXhCmN+kyiNKoKJ9TuuWC/TslNOQ4jRfxJKbfcgvc&#10;95obyTpuYHa0vMtxcnQimZXgRlSutYbwdlqflMKm/1QKqNjcaCdYq9FJrWbcjtPTmN/BVlYPoGAl&#10;QWAgU5h7sGik+o7RADMkx/rbniiGUftewCtIwyiyQ8dtYKFOrdvZSgQFiBwbjKbl2kwDat8rvmsg&#10;wvzeruHFlNyJ2T6tKRtgYjcwHxynx1lmB9Dp3nk9TdzVLwAAAP//AwBQSwMEFAAGAAgAAAAhAE04&#10;1UPeAAAACwEAAA8AAABkcnMvZG93bnJldi54bWxMj8FKxDAYhO+C7xB+wZubtMXg1qaLCF6ERXa3&#10;D5BNYlNN/pQm29a3N3vS4zDDzDfNbvWOzGaKQ0ABxYYBMaiCHrAX0J3eHp6AxCRRSxfQCPgxEXbt&#10;7U0jax0WPJj5mHqSSzDWUoBNaawpjcoaL+MmjAaz9xkmL1OWU0/1JJdc7h0tGePUywHzgpWjebVG&#10;fR8vPu/uvw6T64pQcrXI+UNxu+/ehbi/W1+egSSzpr8wXPEzOrSZ6RwuqCNxArY8X0kCypI/ArkG&#10;2JZVQM4CqqKqgLYN/f+h/QUAAP//AwBQSwECLQAUAAYACAAAACEAtoM4kv4AAADhAQAAEwAAAAAA&#10;AAAAAAAAAAAAAAAAW0NvbnRlbnRfVHlwZXNdLnhtbFBLAQItABQABgAIAAAAIQA4/SH/1gAAAJQB&#10;AAALAAAAAAAAAAAAAAAAAC8BAABfcmVscy8ucmVsc1BLAQItABQABgAIAAAAIQBj1PmQtQIAALkF&#10;AAAOAAAAAAAAAAAAAAAAAC4CAABkcnMvZTJvRG9jLnhtbFBLAQItABQABgAIAAAAIQBNONVD3gAA&#10;AAsBAAAPAAAAAAAAAAAAAAAAAA8FAABkcnMvZG93bnJldi54bWxQSwUGAAAAAAQABADzAAAAGgYA&#10;AAAA&#10;" filled="f" stroked="f">
                <v:textbox style="mso-fit-shape-to-text:t" inset=",0,,0">
                  <w:txbxContent>
                    <w:p w:rsidR="00390093" w:rsidRPr="00611E85" w:rsidRDefault="00390093" w:rsidP="00390093">
                      <w:pPr>
                        <w:rPr>
                          <w:rFonts w:ascii="Titillium" w:hAnsi="Titillium"/>
                          <w:color w:val="00B0F0"/>
                          <w:sz w:val="48"/>
                          <w:szCs w:val="48"/>
                        </w:rPr>
                      </w:pPr>
                      <w:r>
                        <w:rPr>
                          <w:rFonts w:ascii="Titillium" w:hAnsi="Titillium"/>
                          <w:color w:val="00B0F0"/>
                          <w:sz w:val="48"/>
                        </w:rPr>
                        <w:t>Communiqué de presse</w:t>
                      </w:r>
                    </w:p>
                  </w:txbxContent>
                </v:textbox>
                <w10:wrap xmlns:w10="urn:schemas-microsoft-com:office:word" type="topAndBottom" anchorx="page" anchory="page"/>
              </v:shape>
            </w:pict>
          </mc:Fallback>
        </mc:AlternateContent>
      </w:r>
    </w:p>
    <w:p w:rsidR="00276121" w:rsidRDefault="00276121" w:rsidP="00C46BA4">
      <w:pPr>
        <w:spacing w:after="0" w:line="240" w:lineRule="auto"/>
        <w:rPr>
          <w:rFonts w:ascii="Verdana" w:hAnsi="Verdana"/>
          <w:sz w:val="18"/>
          <w:szCs w:val="18"/>
        </w:rPr>
      </w:pPr>
    </w:p>
    <w:p w:rsidR="000E251C" w:rsidRPr="000E251C" w:rsidRDefault="00D60F0C" w:rsidP="00723131">
      <w:pPr>
        <w:spacing w:after="0" w:line="276" w:lineRule="auto"/>
        <w:rPr>
          <w:rFonts w:ascii="Verdana" w:hAnsi="Verdana"/>
          <w:b/>
          <w:sz w:val="28"/>
          <w:szCs w:val="28"/>
        </w:rPr>
      </w:pPr>
      <w:r>
        <w:rPr>
          <w:rFonts w:ascii="Verdana" w:hAnsi="Verdana"/>
          <w:b/>
          <w:sz w:val="28"/>
        </w:rPr>
        <w:t>« Une disponibilité au niveau mondial de la vente jusqu'à la mise en service »</w:t>
      </w:r>
    </w:p>
    <w:p w:rsidR="000E251C" w:rsidRDefault="000E251C" w:rsidP="00723131">
      <w:pPr>
        <w:spacing w:after="0" w:line="276" w:lineRule="auto"/>
        <w:rPr>
          <w:rFonts w:ascii="Verdana" w:hAnsi="Verdana"/>
          <w:b/>
          <w:sz w:val="20"/>
          <w:szCs w:val="20"/>
        </w:rPr>
      </w:pPr>
      <w:r>
        <w:rPr>
          <w:rFonts w:ascii="Verdana" w:hAnsi="Verdana"/>
          <w:b/>
          <w:sz w:val="20"/>
        </w:rPr>
        <w:t>Kongsberg Maritime normalise son ingénierie avec Aucotec</w:t>
      </w:r>
    </w:p>
    <w:p w:rsidR="00D60F0C" w:rsidRPr="000E251C" w:rsidRDefault="00D60F0C" w:rsidP="00723131">
      <w:pPr>
        <w:spacing w:after="0" w:line="276" w:lineRule="auto"/>
        <w:rPr>
          <w:rFonts w:ascii="Verdana" w:hAnsi="Verdana"/>
          <w:b/>
          <w:sz w:val="20"/>
          <w:szCs w:val="20"/>
        </w:rPr>
      </w:pPr>
    </w:p>
    <w:p w:rsidR="00815C1C" w:rsidRPr="002D2DA5" w:rsidRDefault="00815C1C" w:rsidP="00723131">
      <w:pPr>
        <w:spacing w:after="0" w:line="276" w:lineRule="auto"/>
        <w:rPr>
          <w:rFonts w:ascii="Verdana" w:hAnsi="Verdana"/>
          <w:sz w:val="19"/>
          <w:szCs w:val="19"/>
        </w:rPr>
      </w:pPr>
      <w:r>
        <w:rPr>
          <w:rFonts w:ascii="Verdana" w:hAnsi="Verdana"/>
          <w:sz w:val="19"/>
        </w:rPr>
        <w:t>En ce qui concerne le développement et la conception de ses systèmes d'automatisation maritime, Kongsberg Maritime (KME), une filiale à 100% du groupe technologique norvégien Kongsberg Group, a opté pour la solution d'Aucotec AG. Par le biais d'un système d'IAO unique et à utiliser au niveau mondial, la plateforme logicielle Engineering Base (EB) doit remplacer toutes les solutions isolées qui existent à ce jour chez KME.</w:t>
      </w:r>
    </w:p>
    <w:p w:rsidR="00815C1C" w:rsidRPr="002D2DA5" w:rsidRDefault="00815C1C" w:rsidP="00723131">
      <w:pPr>
        <w:spacing w:after="0" w:line="276" w:lineRule="auto"/>
        <w:ind w:right="-284"/>
        <w:rPr>
          <w:rFonts w:ascii="Verdana" w:hAnsi="Verdana"/>
          <w:sz w:val="19"/>
          <w:szCs w:val="19"/>
        </w:rPr>
      </w:pPr>
    </w:p>
    <w:p w:rsidR="00851E26" w:rsidRPr="002D2DA5" w:rsidRDefault="00472543" w:rsidP="00723131">
      <w:pPr>
        <w:spacing w:after="0" w:line="276" w:lineRule="auto"/>
        <w:rPr>
          <w:rFonts w:ascii="Verdana" w:hAnsi="Verdana"/>
          <w:b/>
          <w:sz w:val="19"/>
          <w:szCs w:val="19"/>
        </w:rPr>
      </w:pPr>
      <w:r>
        <w:rPr>
          <w:rFonts w:ascii="Verdana" w:hAnsi="Verdana"/>
          <w:b/>
          <w:sz w:val="19"/>
        </w:rPr>
        <w:t>Disponible au niveau mondial</w:t>
      </w:r>
    </w:p>
    <w:p w:rsidR="00851E26" w:rsidRPr="002D2DA5" w:rsidRDefault="00815C1C" w:rsidP="00723131">
      <w:pPr>
        <w:spacing w:after="0" w:line="276" w:lineRule="auto"/>
        <w:rPr>
          <w:rFonts w:ascii="Verdana" w:hAnsi="Verdana"/>
          <w:sz w:val="19"/>
          <w:szCs w:val="19"/>
        </w:rPr>
      </w:pPr>
      <w:r>
        <w:rPr>
          <w:rFonts w:ascii="Verdana" w:hAnsi="Verdana"/>
          <w:sz w:val="19"/>
        </w:rPr>
        <w:t>L'entreprise requiert une disponibilité au niveau mondial absolument fiable de ses données d'ingénierie pour permettre un traitement de ses projets de manière transnationaux et multidisciplinaire. « EB qui est fondée sur une base de données offre cette disponibilité bien au-delà de l'ingénierie pure, de la vente jusqu'à la mise en service », a déclaré Cato Strandin, directeur du service Engineering &amp; Studies chez KME, à l'occasion de l'annonce de la coopération. « Nous nous attendons à une nette amélioration de la qualité des données » a-t-il expliqué.</w:t>
      </w:r>
    </w:p>
    <w:p w:rsidR="00F0587E" w:rsidRPr="002D2DA5" w:rsidRDefault="00F0587E" w:rsidP="00723131">
      <w:pPr>
        <w:spacing w:after="0" w:line="276" w:lineRule="auto"/>
        <w:rPr>
          <w:rFonts w:ascii="Verdana" w:hAnsi="Verdana"/>
          <w:sz w:val="19"/>
          <w:szCs w:val="19"/>
        </w:rPr>
      </w:pPr>
    </w:p>
    <w:p w:rsidR="00851E26" w:rsidRPr="002D2DA5" w:rsidRDefault="00851E26" w:rsidP="00723131">
      <w:pPr>
        <w:spacing w:after="0" w:line="276" w:lineRule="auto"/>
        <w:rPr>
          <w:rFonts w:ascii="Verdana" w:hAnsi="Verdana"/>
          <w:b/>
          <w:sz w:val="19"/>
          <w:szCs w:val="19"/>
        </w:rPr>
      </w:pPr>
      <w:r>
        <w:rPr>
          <w:rFonts w:ascii="Verdana" w:hAnsi="Verdana"/>
          <w:b/>
          <w:sz w:val="19"/>
        </w:rPr>
        <w:t>Une ingénierie répartie dans une base de données centrale</w:t>
      </w:r>
    </w:p>
    <w:p w:rsidR="00F0587E" w:rsidRPr="002D2DA5" w:rsidRDefault="00337AC0" w:rsidP="00723131">
      <w:pPr>
        <w:spacing w:after="0" w:line="276" w:lineRule="auto"/>
        <w:rPr>
          <w:rFonts w:ascii="Verdana" w:hAnsi="Verdana"/>
          <w:sz w:val="19"/>
          <w:szCs w:val="19"/>
        </w:rPr>
      </w:pPr>
      <w:r>
        <w:rPr>
          <w:rFonts w:ascii="Verdana" w:hAnsi="Verdana"/>
          <w:sz w:val="19"/>
        </w:rPr>
        <w:t>Les nombreuses ententes, saisies multiples et corrections qui étaient nécessaires à cause des différents outils d'ingénierie utilisés dans les départements de conception répartis dans le monde entier appartiennent désormais au passé selon Monsieur Strandin. Toutes les parties prenantes travaillent dorénavant avec la même base de données. Grâce à un suivi particulier des données, EB permet de contrôler la qualité des données et l'avancement du projet en permanence. Même la configuration particulièrement efficace et claire basée sur des modèles standardisés est considérée par KME comme très avantageuse.</w:t>
      </w:r>
    </w:p>
    <w:p w:rsidR="004A4835" w:rsidRPr="002D2DA5" w:rsidRDefault="004A4835" w:rsidP="00723131">
      <w:pPr>
        <w:spacing w:after="0" w:line="276" w:lineRule="auto"/>
        <w:rPr>
          <w:rFonts w:ascii="Verdana" w:hAnsi="Verdana"/>
          <w:sz w:val="19"/>
          <w:szCs w:val="19"/>
        </w:rPr>
      </w:pPr>
    </w:p>
    <w:p w:rsidR="004A4835" w:rsidRPr="002D2DA5" w:rsidRDefault="004A4835" w:rsidP="00723131">
      <w:pPr>
        <w:spacing w:after="0" w:line="276" w:lineRule="auto"/>
        <w:rPr>
          <w:rFonts w:ascii="Verdana" w:hAnsi="Verdana"/>
          <w:b/>
          <w:sz w:val="19"/>
          <w:szCs w:val="19"/>
        </w:rPr>
      </w:pPr>
      <w:r>
        <w:rPr>
          <w:rFonts w:ascii="Verdana" w:hAnsi="Verdana"/>
          <w:b/>
          <w:sz w:val="19"/>
        </w:rPr>
        <w:t>L'avenir de l'ingénierie</w:t>
      </w:r>
    </w:p>
    <w:p w:rsidR="002D6E40" w:rsidRPr="002D2DA5" w:rsidRDefault="00B337AA" w:rsidP="00723131">
      <w:pPr>
        <w:spacing w:after="0" w:line="276" w:lineRule="auto"/>
        <w:rPr>
          <w:rFonts w:ascii="Verdana" w:hAnsi="Verdana"/>
          <w:sz w:val="19"/>
          <w:szCs w:val="19"/>
        </w:rPr>
      </w:pPr>
      <w:r>
        <w:rPr>
          <w:rFonts w:ascii="Verdana" w:hAnsi="Verdana"/>
          <w:sz w:val="19"/>
        </w:rPr>
        <w:t>« Nous sommes fiers d'accompagner Kongsberg Maritime dans sa marche vers l'avenir de l'ingénierie. Dans un tel groupe technologique innovant et polyvalent, EB peut faire valoir sa flexibilité particulière de façon optimale. Plus la tâche est complexe, plus nos clients retirent un bénéfice de la plateforme », déclare Markus Bochynek, directeur commercial de Aucotec AG.</w:t>
      </w:r>
    </w:p>
    <w:p w:rsidR="004A4835" w:rsidRPr="002D2DA5" w:rsidRDefault="004A4835" w:rsidP="00723131">
      <w:pPr>
        <w:spacing w:after="0" w:line="276" w:lineRule="auto"/>
        <w:rPr>
          <w:rFonts w:ascii="Verdana" w:hAnsi="Verdana"/>
          <w:sz w:val="19"/>
          <w:szCs w:val="19"/>
        </w:rPr>
      </w:pPr>
    </w:p>
    <w:p w:rsidR="00B10412" w:rsidRDefault="0096391D" w:rsidP="00BF0A9C">
      <w:pPr>
        <w:spacing w:after="0" w:line="276" w:lineRule="auto"/>
        <w:rPr>
          <w:rFonts w:ascii="Verdana" w:hAnsi="Verdana"/>
          <w:sz w:val="19"/>
          <w:szCs w:val="19"/>
        </w:rPr>
      </w:pPr>
      <w:r>
        <w:rPr>
          <w:rFonts w:ascii="Verdana" w:hAnsi="Verdana"/>
          <w:sz w:val="19"/>
        </w:rPr>
        <w:t>À la suite de la phase pilote déjà engagée durant laquelle les ingénieurs de KME élaborent les premiers projets réels avec EB et préparent l'environnement de production, la mise en service complète du logiciel doit avoir lieu au plus tard cet automne. « Les expériences des utilisateurs clés confirment l'énorme potentiel d'EB », explique Monsieur Strandin. « Le système se montre très flexible et ouvert dès l'intégration dans notre environnement informatique en passant par la connexion aux systèmes ERP ou à d'autres outils de projet jusqu'à l'adaptation des exigences du client ou des exigences spécifiques à KME. C'est intéressant pour l'ensemble du groupe. »</w:t>
      </w:r>
    </w:p>
    <w:p w:rsidR="009A764E" w:rsidRDefault="009A764E" w:rsidP="00BF0A9C">
      <w:pPr>
        <w:spacing w:after="0" w:line="276" w:lineRule="auto"/>
        <w:rPr>
          <w:rFonts w:ascii="Verdana" w:hAnsi="Verdana"/>
          <w:sz w:val="19"/>
          <w:szCs w:val="19"/>
        </w:rPr>
      </w:pPr>
    </w:p>
    <w:p w:rsidR="009029B7" w:rsidRDefault="009029B7" w:rsidP="00C46BA4">
      <w:pPr>
        <w:spacing w:after="0" w:line="240" w:lineRule="auto"/>
        <w:rPr>
          <w:rFonts w:ascii="Verdana" w:hAnsi="Verdana"/>
          <w:b/>
          <w:sz w:val="18"/>
          <w:szCs w:val="18"/>
        </w:rPr>
      </w:pPr>
    </w:p>
    <w:p w:rsidR="00B10412" w:rsidRPr="008F2973" w:rsidRDefault="008F2973" w:rsidP="00C46BA4">
      <w:pPr>
        <w:spacing w:after="0" w:line="240" w:lineRule="auto"/>
        <w:rPr>
          <w:rFonts w:ascii="Verdana" w:hAnsi="Verdana"/>
          <w:b/>
          <w:sz w:val="18"/>
          <w:szCs w:val="18"/>
        </w:rPr>
      </w:pPr>
      <w:r>
        <w:rPr>
          <w:rFonts w:ascii="Verdana" w:hAnsi="Verdana"/>
          <w:b/>
          <w:sz w:val="18"/>
        </w:rPr>
        <w:t>Liens vers les images* :</w:t>
      </w:r>
    </w:p>
    <w:p w:rsidR="009029B7" w:rsidRDefault="009029B7" w:rsidP="00AD6FFD">
      <w:pPr>
        <w:rPr>
          <w:sz w:val="16"/>
          <w:szCs w:val="16"/>
        </w:rPr>
      </w:pPr>
    </w:p>
    <w:p w:rsidR="008B6F2D" w:rsidRDefault="00AD6FFD" w:rsidP="00AD6FFD">
      <w:pPr>
        <w:rPr>
          <w:rFonts w:ascii="Verdana" w:hAnsi="Verdana" w:cs="Draeger San"/>
          <w:sz w:val="16"/>
          <w:szCs w:val="16"/>
        </w:rPr>
      </w:pPr>
      <w:r>
        <w:rPr>
          <w:noProof/>
          <w:lang w:val="de-DE" w:eastAsia="de-DE" w:bidi="ar-SA"/>
        </w:rPr>
        <w:drawing>
          <wp:inline distT="0" distB="0" distL="0" distR="0" wp14:anchorId="027A9113" wp14:editId="331C2EE4">
            <wp:extent cx="765541" cy="685800"/>
            <wp:effectExtent l="0" t="0" r="0" b="0"/>
            <wp:docPr id="4" name="Grafik 4" descr="C:\Users\JKi\AppData\Local\Microsoft\Windows\INetCache\Content.Word\OOS_Gretha_Vessel_mini.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i\AppData\Local\Microsoft\Windows\INetCache\Content.Word\OOS_Gretha_Vessel_min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4194" cy="711468"/>
                    </a:xfrm>
                    <a:prstGeom prst="rect">
                      <a:avLst/>
                    </a:prstGeom>
                    <a:noFill/>
                    <a:ln>
                      <a:noFill/>
                    </a:ln>
                  </pic:spPr>
                </pic:pic>
              </a:graphicData>
            </a:graphic>
          </wp:inline>
        </w:drawing>
      </w:r>
      <w:hyperlink r:id="rId9">
        <w:r>
          <w:rPr>
            <w:rStyle w:val="Hyperlink"/>
            <w:rFonts w:ascii="Verdana" w:hAnsi="Verdana"/>
            <w:sz w:val="16"/>
          </w:rPr>
          <w:t>OOS Gretha, jumeau de deux autres projets KME. Pour l'ingénierie des constructions neuves, KME utilise la plateforme EB d'Aucotec.</w:t>
        </w:r>
      </w:hyperlink>
      <w:r>
        <w:rPr>
          <w:rFonts w:ascii="Verdana" w:hAnsi="Verdana"/>
          <w:sz w:val="16"/>
        </w:rPr>
        <w:t xml:space="preserve"> </w:t>
      </w:r>
      <w:r>
        <w:rPr>
          <w:rFonts w:ascii="Verdana" w:hAnsi="Verdana"/>
          <w:sz w:val="14"/>
        </w:rPr>
        <w:t>(</w:t>
      </w:r>
      <w:r>
        <w:rPr>
          <w:rFonts w:ascii="Verdana" w:hAnsi="Verdana"/>
          <w:color w:val="000000"/>
          <w:sz w:val="16"/>
        </w:rPr>
        <w:t xml:space="preserve">© </w:t>
      </w:r>
      <w:r>
        <w:rPr>
          <w:rFonts w:ascii="Verdana" w:hAnsi="Verdana"/>
          <w:sz w:val="16"/>
        </w:rPr>
        <w:t>Kongsberg Maritime)</w:t>
      </w:r>
    </w:p>
    <w:p w:rsidR="00DC5680" w:rsidRDefault="00DC5680" w:rsidP="00DC5680">
      <w:pPr>
        <w:rPr>
          <w:rFonts w:ascii="Verdana" w:hAnsi="Verdana" w:cs="Draeger San"/>
          <w:sz w:val="16"/>
          <w:szCs w:val="16"/>
        </w:rPr>
      </w:pPr>
      <w:r>
        <w:rPr>
          <w:noProof/>
          <w:lang w:val="de-DE" w:eastAsia="de-DE" w:bidi="ar-SA"/>
        </w:rPr>
        <w:drawing>
          <wp:inline distT="0" distB="0" distL="0" distR="0" wp14:anchorId="4E824841" wp14:editId="771AB9C1">
            <wp:extent cx="1171575" cy="653902"/>
            <wp:effectExtent l="0" t="0" r="0" b="0"/>
            <wp:docPr id="8" name="Grafik 8" descr="C:\Users\dse\Desktop\Engineering-Workstation-at-KME_mini.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e\Desktop\Engineering-Workstation-at-KME_min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8415" cy="680045"/>
                    </a:xfrm>
                    <a:prstGeom prst="rect">
                      <a:avLst/>
                    </a:prstGeom>
                    <a:noFill/>
                    <a:ln>
                      <a:noFill/>
                    </a:ln>
                  </pic:spPr>
                </pic:pic>
              </a:graphicData>
            </a:graphic>
          </wp:inline>
        </w:drawing>
      </w:r>
      <w:r>
        <w:rPr>
          <w:rFonts w:ascii="Verdana" w:hAnsi="Verdana"/>
          <w:sz w:val="16"/>
        </w:rPr>
        <w:t xml:space="preserve"> </w:t>
      </w:r>
      <w:hyperlink r:id="rId12">
        <w:r>
          <w:rPr>
            <w:rStyle w:val="Hyperlink"/>
            <w:rFonts w:ascii="Verdana" w:hAnsi="Verdana"/>
            <w:sz w:val="16"/>
          </w:rPr>
          <w:t>Poste de travail d'ingénierie utilisant EB chez KME</w:t>
        </w:r>
      </w:hyperlink>
      <w:r>
        <w:rPr>
          <w:rFonts w:ascii="Verdana" w:hAnsi="Verdana"/>
          <w:sz w:val="16"/>
        </w:rPr>
        <w:t xml:space="preserve"> </w:t>
      </w:r>
      <w:r>
        <w:rPr>
          <w:rFonts w:ascii="Verdana" w:hAnsi="Verdana"/>
          <w:sz w:val="14"/>
        </w:rPr>
        <w:t>(</w:t>
      </w:r>
      <w:r>
        <w:rPr>
          <w:rFonts w:ascii="Verdana" w:hAnsi="Verdana"/>
          <w:color w:val="000000"/>
          <w:sz w:val="16"/>
        </w:rPr>
        <w:t xml:space="preserve">© </w:t>
      </w:r>
      <w:r>
        <w:rPr>
          <w:rFonts w:ascii="Verdana" w:hAnsi="Verdana"/>
          <w:sz w:val="16"/>
        </w:rPr>
        <w:t>Kongsberg Maritime)</w:t>
      </w:r>
    </w:p>
    <w:p w:rsidR="00AD6FFD" w:rsidRPr="00DC5680" w:rsidRDefault="00AD6FFD" w:rsidP="00AD6FFD">
      <w:pPr>
        <w:spacing w:after="0" w:line="240" w:lineRule="auto"/>
        <w:rPr>
          <w:rFonts w:ascii="Verdana" w:hAnsi="Verdana"/>
          <w:sz w:val="16"/>
          <w:szCs w:val="16"/>
        </w:rPr>
      </w:pPr>
      <w:r>
        <w:rPr>
          <w:noProof/>
          <w:lang w:val="de-DE" w:eastAsia="de-DE" w:bidi="ar-SA"/>
        </w:rPr>
        <w:drawing>
          <wp:inline distT="0" distB="0" distL="0" distR="0" wp14:anchorId="1BBFE429" wp14:editId="2BA0B690">
            <wp:extent cx="565812" cy="775970"/>
            <wp:effectExtent l="0" t="0" r="5715" b="5080"/>
            <wp:docPr id="5" name="Grafik 5" descr="C:\Users\JKi\AppData\Local\Microsoft\Windows\INetCache\Content.Word\Cato_Strandin_min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Ki\AppData\Local\Microsoft\Windows\INetCache\Content.Word\Cato_Strandin_min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913" cy="798051"/>
                    </a:xfrm>
                    <a:prstGeom prst="rect">
                      <a:avLst/>
                    </a:prstGeom>
                    <a:noFill/>
                    <a:ln>
                      <a:noFill/>
                    </a:ln>
                  </pic:spPr>
                </pic:pic>
              </a:graphicData>
            </a:graphic>
          </wp:inline>
        </w:drawing>
      </w:r>
      <w:r>
        <w:rPr>
          <w:rFonts w:ascii="Verdana" w:hAnsi="Verdana"/>
          <w:color w:val="000000"/>
          <w:sz w:val="19"/>
        </w:rPr>
        <w:t xml:space="preserve"> </w:t>
      </w:r>
      <w:hyperlink r:id="rId15">
        <w:r>
          <w:rPr>
            <w:rStyle w:val="Hyperlink"/>
            <w:rFonts w:ascii="Verdana" w:hAnsi="Verdana"/>
            <w:sz w:val="16"/>
          </w:rPr>
          <w:t>Cato Strandin, directeur du service Engineering &amp; Studies chez KME</w:t>
        </w:r>
      </w:hyperlink>
      <w:r>
        <w:rPr>
          <w:rFonts w:ascii="Verdana" w:hAnsi="Verdana"/>
          <w:sz w:val="16"/>
        </w:rPr>
        <w:t xml:space="preserve"> (© Cato Strandin)</w:t>
      </w:r>
    </w:p>
    <w:p w:rsidR="00AD6FFD" w:rsidRPr="00DC5680" w:rsidRDefault="00AD6FFD" w:rsidP="00C46BA4">
      <w:pPr>
        <w:spacing w:after="0" w:line="240" w:lineRule="auto"/>
        <w:rPr>
          <w:rFonts w:ascii="Verdana" w:hAnsi="Verdana" w:cs="Draeger San"/>
          <w:color w:val="000000"/>
          <w:sz w:val="19"/>
          <w:szCs w:val="19"/>
        </w:rPr>
      </w:pPr>
    </w:p>
    <w:p w:rsidR="0001696C" w:rsidRPr="0001696C" w:rsidRDefault="0001696C" w:rsidP="0001696C">
      <w:pPr>
        <w:spacing w:line="269" w:lineRule="auto"/>
        <w:rPr>
          <w:rFonts w:ascii="Verdana" w:hAnsi="Verdana" w:cs="Times New Roman"/>
          <w:color w:val="0000FF"/>
          <w:sz w:val="16"/>
          <w:szCs w:val="16"/>
          <w:u w:val="single"/>
        </w:rPr>
      </w:pPr>
      <w:r>
        <w:rPr>
          <w:noProof/>
          <w:lang w:val="de-DE" w:eastAsia="de-DE" w:bidi="ar-SA"/>
        </w:rPr>
        <w:drawing>
          <wp:inline distT="0" distB="0" distL="0" distR="0" wp14:anchorId="7C55346E" wp14:editId="6BC964BB">
            <wp:extent cx="866020" cy="568325"/>
            <wp:effectExtent l="0" t="0" r="0" b="3175"/>
            <wp:docPr id="13" name="Grafik 13" descr="I:\Daten\Marketing\PR_Media\Dokumente jki\Presse-Mitteilungen\30-Jahre-AUC-PK-PM\Bochynek_Aucotec1288_NW0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PR_Media\Dokumente jki\Presse-Mitteilungen\30-Jahre-AUC-PK-PM\Bochynek_Aucotec1288_NW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788" cy="600329"/>
                    </a:xfrm>
                    <a:prstGeom prst="rect">
                      <a:avLst/>
                    </a:prstGeom>
                    <a:noFill/>
                    <a:ln>
                      <a:noFill/>
                    </a:ln>
                  </pic:spPr>
                </pic:pic>
              </a:graphicData>
            </a:graphic>
          </wp:inline>
        </w:drawing>
      </w:r>
      <w:r>
        <w:rPr>
          <w:rFonts w:ascii="Verdana" w:hAnsi="Verdana"/>
          <w:sz w:val="20"/>
        </w:rPr>
        <w:t xml:space="preserve"> </w:t>
      </w:r>
      <w:hyperlink r:id="rId18">
        <w:r>
          <w:rPr>
            <w:rStyle w:val="Hyperlink"/>
            <w:rFonts w:ascii="Verdana" w:hAnsi="Verdana"/>
            <w:sz w:val="16"/>
          </w:rPr>
          <w:t>Markus Bochynek, directeur d'Aucotec AG</w:t>
        </w:r>
      </w:hyperlink>
      <w:r>
        <w:rPr>
          <w:rStyle w:val="Hyperlink"/>
          <w:rFonts w:ascii="Verdana" w:hAnsi="Verdana"/>
          <w:sz w:val="16"/>
        </w:rPr>
        <w:t xml:space="preserve"> </w:t>
      </w:r>
      <w:r>
        <w:rPr>
          <w:rFonts w:ascii="Verdana" w:hAnsi="Verdana"/>
          <w:color w:val="000000"/>
          <w:sz w:val="16"/>
        </w:rPr>
        <w:t>(© AUCOTEC AG)</w:t>
      </w:r>
    </w:p>
    <w:p w:rsidR="0001696C" w:rsidRDefault="0001696C" w:rsidP="0001696C">
      <w:pPr>
        <w:spacing w:after="0" w:line="240" w:lineRule="auto"/>
        <w:rPr>
          <w:rFonts w:ascii="Verdana" w:hAnsi="Verdana"/>
          <w:sz w:val="16"/>
          <w:szCs w:val="16"/>
        </w:rPr>
      </w:pPr>
    </w:p>
    <w:p w:rsidR="0001696C" w:rsidRDefault="0001696C" w:rsidP="0001696C">
      <w:pPr>
        <w:spacing w:after="0" w:line="240" w:lineRule="auto"/>
        <w:rPr>
          <w:rFonts w:ascii="Verdana" w:hAnsi="Verdana"/>
          <w:sz w:val="16"/>
          <w:szCs w:val="16"/>
        </w:rPr>
      </w:pPr>
      <w:r>
        <w:rPr>
          <w:rFonts w:ascii="Verdana" w:hAnsi="Verdana"/>
          <w:sz w:val="16"/>
        </w:rPr>
        <w:t>*Ces images sont protégées par le droit d'auteur. Elles ne peuvent être utilisées qu'à des fins rédactionnelles en lien avec Aucotec.</w:t>
      </w:r>
    </w:p>
    <w:p w:rsidR="00B10412" w:rsidRDefault="00B10412" w:rsidP="00C46BA4">
      <w:pPr>
        <w:spacing w:after="0" w:line="240" w:lineRule="auto"/>
        <w:rPr>
          <w:rFonts w:ascii="Verdana" w:hAnsi="Verdana"/>
          <w:sz w:val="18"/>
          <w:szCs w:val="18"/>
        </w:rPr>
      </w:pPr>
    </w:p>
    <w:p w:rsidR="00C46BA4" w:rsidRPr="00B10412" w:rsidRDefault="00C46BA4" w:rsidP="00C46BA4">
      <w:pPr>
        <w:spacing w:after="0" w:line="240" w:lineRule="auto"/>
        <w:rPr>
          <w:rFonts w:ascii="Verdana" w:hAnsi="Verdana"/>
          <w:sz w:val="16"/>
          <w:szCs w:val="16"/>
        </w:rPr>
      </w:pPr>
      <w:r>
        <w:rPr>
          <w:rFonts w:ascii="Verdana" w:hAnsi="Verdana"/>
          <w:sz w:val="16"/>
        </w:rPr>
        <w:t>___________________________________________________________________________</w:t>
      </w:r>
    </w:p>
    <w:p w:rsidR="00F44C0E" w:rsidRDefault="00F44C0E" w:rsidP="002B2D28">
      <w:pPr>
        <w:spacing w:after="0" w:line="240" w:lineRule="auto"/>
        <w:rPr>
          <w:rFonts w:ascii="Verdana" w:hAnsi="Verdana"/>
          <w:b/>
          <w:sz w:val="16"/>
          <w:szCs w:val="16"/>
        </w:rPr>
      </w:pPr>
    </w:p>
    <w:p w:rsidR="00DD4876" w:rsidRDefault="00AD6FFD" w:rsidP="00AD6FFD">
      <w:pPr>
        <w:rPr>
          <w:rFonts w:ascii="Verdana" w:hAnsi="Verdana"/>
          <w:sz w:val="16"/>
          <w:szCs w:val="16"/>
        </w:rPr>
      </w:pPr>
      <w:proofErr w:type="spellStart"/>
      <w:r>
        <w:rPr>
          <w:rFonts w:ascii="Verdana" w:hAnsi="Verdana"/>
          <w:b/>
          <w:sz w:val="16"/>
        </w:rPr>
        <w:t>Kongsberg</w:t>
      </w:r>
      <w:proofErr w:type="spellEnd"/>
      <w:r>
        <w:rPr>
          <w:rFonts w:ascii="Verdana" w:hAnsi="Verdana"/>
          <w:b/>
          <w:sz w:val="16"/>
        </w:rPr>
        <w:t xml:space="preserve"> Maritime Engineering</w:t>
      </w:r>
      <w:r>
        <w:rPr>
          <w:rFonts w:ascii="Verdana" w:hAnsi="Verdana"/>
          <w:sz w:val="16"/>
        </w:rPr>
        <w:t xml:space="preserve"> (KME) est une filiale contrôlée à 100 pour cent par Kongsberg Maritime. En tant que fournisseur de solutions, l'entreprise est spécialisée sur l'ingénierie EIT et l'intégration de systèmes (Électronique, Instrumentation et Télécommunications), la passation de marchés EPC (Engineering, Procurement &amp; Construction), la gestion de projet et la direction des travaux. KME contribue aux solutions individuelles des clients de Kongsberg, notamment aux E-Houses pour offrir une performance accrue et des solutions sur mesure en matière des télécommunications. </w:t>
      </w:r>
    </w:p>
    <w:p w:rsidR="00AD6FFD" w:rsidRPr="00DD4876" w:rsidRDefault="00AD6FFD" w:rsidP="00AD6FFD">
      <w:pPr>
        <w:spacing w:after="0" w:line="240" w:lineRule="auto"/>
        <w:rPr>
          <w:rFonts w:ascii="Verdana" w:hAnsi="Verdana"/>
          <w:sz w:val="16"/>
          <w:szCs w:val="16"/>
        </w:rPr>
      </w:pPr>
      <w:r>
        <w:rPr>
          <w:rFonts w:ascii="Verdana" w:hAnsi="Verdana"/>
          <w:b/>
          <w:sz w:val="16"/>
        </w:rPr>
        <w:t xml:space="preserve">Kongsberg Maritime </w:t>
      </w:r>
      <w:r>
        <w:rPr>
          <w:rFonts w:ascii="Verdana" w:hAnsi="Verdana"/>
          <w:sz w:val="16"/>
        </w:rPr>
        <w:t xml:space="preserve">fournit des produits destinés à la navigation et à l'automatisation, des systèmes de manutention du fret ainsi que des systèmes de relevé des fonds marins et de surveillance sous-marine pour la navigation commerciale et la pêche ainsi que les plateformes offshore. Le gamme de produits comprend également des développements clés en main pour la construction navale et la production flottante tout comme la simulation et les formations. Ses principaux marchés sont les pays disposant d'une industrie offshore, de construction navale ainsi que de recherche et de production d'énergie. L'entreprise dont le siège est situé à Kongsberg en Norvège est présente dans le monde entier. Le groupe Kongsberg existe depuis plus de 200 ans. </w:t>
      </w:r>
    </w:p>
    <w:p w:rsidR="00AD6FFD" w:rsidRDefault="00AD6FFD" w:rsidP="002B2D28">
      <w:pPr>
        <w:spacing w:after="0" w:line="240" w:lineRule="auto"/>
        <w:rPr>
          <w:rFonts w:ascii="Verdana" w:hAnsi="Verdana"/>
          <w:sz w:val="16"/>
          <w:szCs w:val="16"/>
        </w:rPr>
      </w:pPr>
    </w:p>
    <w:p w:rsidR="009029B7" w:rsidRDefault="00C46BA4" w:rsidP="002B2D28">
      <w:pPr>
        <w:spacing w:after="0" w:line="240" w:lineRule="auto"/>
        <w:rPr>
          <w:rFonts w:ascii="Verdana" w:hAnsi="Verdana"/>
          <w:sz w:val="16"/>
          <w:szCs w:val="16"/>
        </w:rPr>
      </w:pPr>
      <w:r>
        <w:rPr>
          <w:rFonts w:ascii="Verdana" w:hAnsi="Verdana"/>
          <w:sz w:val="16"/>
        </w:rPr>
        <w:t>Forte de plus de 30 ans d</w:t>
      </w:r>
      <w:r w:rsidR="00F30315">
        <w:rPr>
          <w:rFonts w:ascii="Verdana" w:hAnsi="Verdana"/>
          <w:sz w:val="16"/>
        </w:rPr>
        <w:t>'</w:t>
      </w:r>
      <w:r>
        <w:rPr>
          <w:rFonts w:ascii="Verdana" w:hAnsi="Verdana"/>
          <w:sz w:val="16"/>
        </w:rPr>
        <w:t>expérience, l</w:t>
      </w:r>
      <w:r w:rsidR="00F30315">
        <w:rPr>
          <w:rFonts w:ascii="Verdana" w:hAnsi="Verdana"/>
          <w:sz w:val="16"/>
        </w:rPr>
        <w:t>'</w:t>
      </w:r>
      <w:r>
        <w:rPr>
          <w:rFonts w:ascii="Verdana" w:hAnsi="Verdana"/>
          <w:sz w:val="16"/>
        </w:rPr>
        <w:t xml:space="preserve">entreprise </w:t>
      </w:r>
      <w:r>
        <w:rPr>
          <w:rFonts w:ascii="Verdana" w:hAnsi="Verdana"/>
          <w:b/>
          <w:sz w:val="16"/>
        </w:rPr>
        <w:t xml:space="preserve">Aucotec AG </w:t>
      </w:r>
      <w:r>
        <w:rPr>
          <w:rFonts w:ascii="Verdana" w:hAnsi="Verdana"/>
          <w:sz w:val="16"/>
        </w:rPr>
        <w:t>développe des logiciels d</w:t>
      </w:r>
      <w:r w:rsidR="00F30315">
        <w:rPr>
          <w:rFonts w:ascii="Verdana" w:hAnsi="Verdana"/>
          <w:sz w:val="16"/>
        </w:rPr>
        <w:t>'</w:t>
      </w:r>
      <w:r>
        <w:rPr>
          <w:rFonts w:ascii="Verdana" w:hAnsi="Verdana"/>
          <w:sz w:val="16"/>
        </w:rPr>
        <w:t>ingénierie pour l</w:t>
      </w:r>
      <w:r w:rsidR="00F30315">
        <w:rPr>
          <w:rFonts w:ascii="Verdana" w:hAnsi="Verdana"/>
          <w:sz w:val="16"/>
        </w:rPr>
        <w:t>'</w:t>
      </w:r>
      <w:r>
        <w:rPr>
          <w:rFonts w:ascii="Verdana" w:hAnsi="Verdana"/>
          <w:sz w:val="16"/>
        </w:rPr>
        <w:t>ensemble du cycle de vie des machines, des installations et des systèmes mobiles. Nos solutions ont une grande variété d</w:t>
      </w:r>
      <w:r w:rsidR="00F30315">
        <w:rPr>
          <w:rFonts w:ascii="Verdana" w:hAnsi="Verdana"/>
          <w:sz w:val="16"/>
        </w:rPr>
        <w:t>'</w:t>
      </w:r>
      <w:r>
        <w:rPr>
          <w:rFonts w:ascii="Verdana" w:hAnsi="Verdana"/>
          <w:sz w:val="16"/>
        </w:rPr>
        <w:t>applications : des schémas de procédé aux réseaux de bord modulaires pour l</w:t>
      </w:r>
      <w:r w:rsidR="00F30315">
        <w:rPr>
          <w:rFonts w:ascii="Verdana" w:hAnsi="Verdana"/>
          <w:sz w:val="16"/>
        </w:rPr>
        <w:t>'</w:t>
      </w:r>
      <w:r>
        <w:rPr>
          <w:rFonts w:ascii="Verdana" w:hAnsi="Verdana"/>
          <w:sz w:val="16"/>
        </w:rPr>
        <w:t>industrie automobile, en passant par l</w:t>
      </w:r>
      <w:r w:rsidR="00F30315">
        <w:rPr>
          <w:rFonts w:ascii="Verdana" w:hAnsi="Verdana"/>
          <w:sz w:val="16"/>
        </w:rPr>
        <w:t>'</w:t>
      </w:r>
      <w:r>
        <w:rPr>
          <w:rFonts w:ascii="Verdana" w:hAnsi="Verdana"/>
          <w:sz w:val="16"/>
        </w:rPr>
        <w:t>électrotechnique et la technique de contrôle dans les grandes installations. Les logiciels d'Aucotec sont utilisés dans le monde entier. Outre son siège à Hanovre, Aucotec compte six autres sites en Allemagne ainsi que des filiales en Chine, en France, en Grande-Bretagne, en Italie, en Autriche, en Pologne, en Suède et aux États-Unis. Le groupe est complété par un réseau mondial de partenaires qui garantit une assistance locale partout dans le monde.</w:t>
      </w:r>
    </w:p>
    <w:p w:rsidR="009029B7" w:rsidRPr="009029B7" w:rsidRDefault="009029B7" w:rsidP="009029B7">
      <w:pPr>
        <w:rPr>
          <w:rFonts w:ascii="Verdana" w:hAnsi="Verdana"/>
          <w:sz w:val="16"/>
          <w:szCs w:val="16"/>
        </w:rPr>
      </w:pPr>
    </w:p>
    <w:p w:rsidR="00386E3F" w:rsidRDefault="00386E3F" w:rsidP="009029B7">
      <w:pPr>
        <w:spacing w:after="0" w:line="240" w:lineRule="auto"/>
        <w:rPr>
          <w:rFonts w:ascii="Verdana" w:hAnsi="Verdana"/>
          <w:sz w:val="16"/>
        </w:rPr>
      </w:pPr>
    </w:p>
    <w:p w:rsidR="009029B7" w:rsidRPr="00B10412" w:rsidRDefault="009029B7" w:rsidP="009029B7">
      <w:pPr>
        <w:spacing w:after="0" w:line="240" w:lineRule="auto"/>
        <w:rPr>
          <w:rFonts w:ascii="Verdana" w:hAnsi="Verdana"/>
          <w:sz w:val="16"/>
          <w:szCs w:val="16"/>
        </w:rPr>
      </w:pPr>
      <w:bookmarkStart w:id="0" w:name="_GoBack"/>
      <w:bookmarkEnd w:id="0"/>
      <w:r>
        <w:rPr>
          <w:rFonts w:ascii="Verdana" w:hAnsi="Verdana"/>
          <w:sz w:val="16"/>
        </w:rPr>
        <w:t>Pour toute reproduction, nous vous prions de nous adresser un exemplaire. Merci !</w:t>
      </w:r>
    </w:p>
    <w:p w:rsidR="009029B7" w:rsidRPr="00B10412" w:rsidRDefault="009029B7" w:rsidP="009029B7">
      <w:pPr>
        <w:spacing w:after="0" w:line="240" w:lineRule="auto"/>
        <w:rPr>
          <w:rFonts w:ascii="Verdana" w:hAnsi="Verdana"/>
          <w:sz w:val="16"/>
          <w:szCs w:val="16"/>
        </w:rPr>
      </w:pPr>
      <w:r>
        <w:rPr>
          <w:rFonts w:ascii="Verdana" w:hAnsi="Verdana"/>
          <w:b/>
          <w:sz w:val="16"/>
        </w:rPr>
        <w:t>AUCOTEC AG</w:t>
      </w:r>
      <w:r>
        <w:rPr>
          <w:rFonts w:ascii="Verdana" w:hAnsi="Verdana"/>
          <w:sz w:val="16"/>
        </w:rPr>
        <w:t xml:space="preserve">, Oldenburger Allee 24, 30659 Hannover </w:t>
      </w:r>
    </w:p>
    <w:p w:rsidR="009029B7" w:rsidRPr="00B10412" w:rsidRDefault="009029B7" w:rsidP="009029B7">
      <w:pPr>
        <w:spacing w:after="0" w:line="240" w:lineRule="auto"/>
        <w:rPr>
          <w:rFonts w:ascii="Verdana" w:hAnsi="Verdana"/>
          <w:sz w:val="16"/>
          <w:szCs w:val="16"/>
        </w:rPr>
      </w:pPr>
      <w:r>
        <w:rPr>
          <w:rFonts w:ascii="Verdana" w:hAnsi="Verdana"/>
          <w:sz w:val="16"/>
        </w:rPr>
        <w:lastRenderedPageBreak/>
        <w:t>Service Presse et Relations Publiques, Johanna Kiesel (</w:t>
      </w:r>
      <w:hyperlink r:id="rId19">
        <w:r>
          <w:rPr>
            <w:rStyle w:val="Hyperlink"/>
            <w:rFonts w:ascii="Verdana" w:hAnsi="Verdana" w:cstheme="minorBidi"/>
            <w:sz w:val="16"/>
          </w:rPr>
          <w:t>jki@aucotec.com</w:t>
        </w:r>
      </w:hyperlink>
      <w:r>
        <w:rPr>
          <w:rFonts w:ascii="Verdana" w:hAnsi="Verdana"/>
          <w:sz w:val="16"/>
        </w:rPr>
        <w:t>) +49(0)511 6103-186</w:t>
      </w:r>
    </w:p>
    <w:p w:rsidR="009029B7" w:rsidRPr="00B10412" w:rsidRDefault="009029B7" w:rsidP="009029B7">
      <w:pPr>
        <w:spacing w:after="0" w:line="240" w:lineRule="auto"/>
        <w:rPr>
          <w:rFonts w:ascii="Verdana" w:hAnsi="Verdana"/>
          <w:sz w:val="16"/>
          <w:szCs w:val="16"/>
        </w:rPr>
      </w:pPr>
    </w:p>
    <w:p w:rsidR="003C6583" w:rsidRPr="009029B7" w:rsidRDefault="003C6583" w:rsidP="009029B7">
      <w:pPr>
        <w:rPr>
          <w:rFonts w:ascii="Verdana" w:hAnsi="Verdana"/>
          <w:sz w:val="16"/>
          <w:szCs w:val="16"/>
        </w:rPr>
      </w:pPr>
    </w:p>
    <w:sectPr w:rsidR="003C6583" w:rsidRPr="009029B7" w:rsidSect="00723131">
      <w:headerReference w:type="default" r:id="rId20"/>
      <w:footerReference w:type="default" r:id="rId21"/>
      <w:headerReference w:type="first" r:id="rId22"/>
      <w:pgSz w:w="11906" w:h="16838" w:code="9"/>
      <w:pgMar w:top="2552" w:right="1701"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EA2" w:rsidRDefault="00E56EA2" w:rsidP="00C46BA4">
      <w:pPr>
        <w:spacing w:after="0" w:line="240" w:lineRule="auto"/>
      </w:pPr>
      <w:r>
        <w:separator/>
      </w:r>
    </w:p>
  </w:endnote>
  <w:endnote w:type="continuationSeparator" w:id="0">
    <w:p w:rsidR="00E56EA2" w:rsidRDefault="00E56EA2"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0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charset w:val="00"/>
    <w:family w:val="swiss"/>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64" w:rsidRDefault="00DB3364">
    <w:pPr>
      <w:pStyle w:val="Fuzeile"/>
    </w:pPr>
    <w:r>
      <w:rPr>
        <w:noProof/>
        <w:lang w:val="de-DE" w:eastAsia="de-DE" w:bidi="ar-SA"/>
      </w:rPr>
      <mc:AlternateContent>
        <mc:Choice Requires="wps">
          <w:drawing>
            <wp:anchor distT="45720" distB="45720" distL="114300" distR="114300" simplePos="0" relativeHeight="251669504" behindDoc="0" locked="0" layoutInCell="1" allowOverlap="1" wp14:anchorId="3D8C72D0" wp14:editId="501D5BC5">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rsidR="00DB3364" w:rsidRPr="00254B77" w:rsidRDefault="00DB3364" w:rsidP="00DB3364">
                          <w:pPr>
                            <w:jc w:val="right"/>
                            <w:rPr>
                              <w:rFonts w:ascii="Titillium" w:hAnsi="Titillium"/>
                              <w:sz w:val="24"/>
                              <w:szCs w:val="24"/>
                            </w:rPr>
                          </w:pPr>
                          <w:r>
                            <w:rPr>
                              <w:rFonts w:ascii="Titillium" w:hAnsi="Titillium"/>
                              <w:color w:val="0095DB"/>
                              <w:sz w:val="24"/>
                            </w:rPr>
                            <w:t>web</w:t>
                          </w:r>
                          <w:r>
                            <w:rPr>
                              <w:rFonts w:ascii="Titillium" w:hAnsi="Titillium"/>
                              <w:sz w:val="24"/>
                            </w:rPr>
                            <w:t xml:space="preserve"> </w:t>
                          </w:r>
                          <w:r>
                            <w:rPr>
                              <w:rFonts w:ascii="Titillium" w:hAnsi="Titillium"/>
                              <w:color w:val="FFFFFF" w:themeColor="background1"/>
                              <w:sz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xmlns:o="urn:schemas-microsoft-com:office:office" xmlns:w14="http://schemas.microsoft.com/office/word/2010/wordml" xmlns:v="urn:schemas-microsoft-com:vml" w14:anchorId="3D8C72D0" id="_x0000_t202" coordsize="21600,21600" o:spt="202" path="m,l,21600r21600,l21600,xe">
              <v:stroke joinstyle="miter"/>
              <v:path gradientshapeok="t" o:connecttype="rect"/>
            </v:shapetype>
            <v:shape xmlns:o="urn:schemas-microsoft-com:office:office" xmlns:v="urn:schemas-microsoft-com:vml" id="Textfeld 2" o:spid="_x0000_s1028" type="#_x0000_t202" style="position:absolute;margin-left:436.6pt;margin-top:813.65pt;width:98.95pt;height:19.5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W/wEAAOIDAAAOAAAAZHJzL2Uyb0RvYy54bWysU9tu2zAMfR+wfxD0vtjxmiIzohRduw4D&#10;ugvQ7gMUSY6FSaImKbGzrx8lJ2mwvQ3zg0CZ5CEPebS6Ga0hexWiBsfofFZTopwAqd2W0e/PD2+W&#10;lMTEneQGnGL0oCK9Wb9+tRp8qxrowUgVCIK42A6e0T4l31ZVFL2yPM7AK4fODoLlCa9hW8nAB0S3&#10;pmrq+roaIEgfQKgY8e/95KTrgt91SqSvXRdVIoZR7C2VM5Rzk89qveLtNnDfa3Fsg/9DF5Zrh0XP&#10;UPc8cbIL+i8oq0WACF2aCbAVdJ0WqnBANvP6DzZPPfeqcMHhRH8eU/x/sOLL/lsgWjL6lhLHLa7o&#10;WY2pU0aSJk9n8LHFoCePYWl8DyNuuTCN/hHEj0gc3PXcbdVtCDD0ikvsbp4zq4vUCSdmkM3wGSSW&#10;4bsEBWjsgs2jw2EQRMctHc6bwVaIyCWbxfVVjS6BvuZqme1cgrenbB9i+qjAkmwwGnDzBZ3vH2Oa&#10;Qk8huZiDB20M/uetcWRg9N2iWZSEC4/VCcVptGV0Wedvkksm+cHJkpy4NpONvRh3ZJ2JTpTTuBkx&#10;MI9iA/KA/ANMIsRHg0YP4RclAwqQ0fhzx4OixHxyOMOs1pMRTsbmZHAnMJXRRMlk3qWi6onbLc62&#10;04X2S+VjbyikMrij6LNSL+8l6uVprn8DAAD//wMAUEsDBBQABgAIAAAAIQCwm6nI4QAAAA4BAAAP&#10;AAAAZHJzL2Rvd25yZXYueG1sTI+xTsMwEIZ3JN7BOiQ2aidFTglxqgrBhIRIw8DoxG5iNT6H2G3D&#10;2+NMZbz7P/33XbGd7UDOevLGoYBkxYBobJ0y2An4qt8eNkB8kKjk4FAL+NUetuXtTSFz5S5Y6fM+&#10;dCSWoM+lgD6EMafUt7220q/cqDFmBzdZGeI4dVRN8hLL7UBTxji10mC80MtRv/S6Pe5PVsDuG6tX&#10;8/PRfFaHytT1E8N3fhTi/m7ePQMJeg5XGBb9qA5ldGrcCZUng4BNtk4jGgOeZmsgC8KyJAHSLDvO&#10;H4GWBf3/RvkHAAD//wMAUEsBAi0AFAAGAAgAAAAhALaDOJL+AAAA4QEAABMAAAAAAAAAAAAAAAAA&#10;AAAAAFtDb250ZW50X1R5cGVzXS54bWxQSwECLQAUAAYACAAAACEAOP0h/9YAAACUAQAACwAAAAAA&#10;AAAAAAAAAAAvAQAAX3JlbHMvLnJlbHNQSwECLQAUAAYACAAAACEAKxo/lv8BAADiAwAADgAAAAAA&#10;AAAAAAAAAAAuAgAAZHJzL2Uyb0RvYy54bWxQSwECLQAUAAYACAAAACEAsJupyOEAAAAOAQAADwAA&#10;AAAAAAAAAAAAAABZBAAAZHJzL2Rvd25yZXYueG1sUEsFBgAAAAAEAAQA8wAAAGcFAAAAAA==&#10;" filled="f" stroked="f">
              <v:textbox inset="0,0,0,0">
                <w:txbxContent>
                  <w:p w:rsidR="00DB3364" w:rsidRPr="00254B77" w:rsidRDefault="00DB3364" w:rsidP="00DB3364">
                    <w:pPr>
                      <w:jc w:val="right"/>
                      <w:rPr>
                        <w:rFonts w:ascii="Titillium" w:hAnsi="Titillium"/>
                        <w:sz w:val="24"/>
                        <w:szCs w:val="24"/>
                      </w:rPr>
                    </w:pPr>
                    <w:r>
                      <w:rPr>
                        <w:rFonts w:ascii="Titillium" w:hAnsi="Titillium"/>
                        <w:color w:val="0095DB"/>
                        <w:sz w:val="24"/>
                      </w:rPr>
                      <w:t>web</w:t>
                    </w:r>
                    <w:r>
                      <w:rPr>
                        <w:rFonts w:ascii="Titillium" w:hAnsi="Titillium"/>
                        <w:sz w:val="24"/>
                      </w:rPr>
                      <w:t xml:space="preserve"> </w:t>
                    </w:r>
                    <w:r>
                      <w:rPr>
                        <w:rFonts w:ascii="Titillium" w:hAnsi="Titillium"/>
                        <w:color w:val="FFFFFF" w:themeColor="background1"/>
                        <w:sz w:val="24"/>
                      </w:rPr>
                      <w:t>aucotec.com</w:t>
                    </w:r>
                  </w:p>
                </w:txbxContent>
              </v:textbox>
              <w10:wrap xmlns:w10="urn:schemas-microsoft-com:office:word" type="square" anchorx="page" anchory="page"/>
            </v:shape>
          </w:pict>
        </mc:Fallback>
      </mc:AlternateContent>
    </w:r>
    <w:r>
      <w:rPr>
        <w:noProof/>
        <w:lang w:val="de-DE" w:eastAsia="de-DE" w:bidi="ar-SA"/>
      </w:rPr>
      <mc:AlternateContent>
        <mc:Choice Requires="wps">
          <w:drawing>
            <wp:anchor distT="0" distB="0" distL="114300" distR="114300" simplePos="0" relativeHeight="251667456" behindDoc="0" locked="0" layoutInCell="1" allowOverlap="1" wp14:anchorId="197A0969" wp14:editId="79C7D3A3">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xmlns:o="urn:schemas-microsoft-com:office:office" xmlns:w14="http://schemas.microsoft.com/office/word/2010/wordml" xmlns:v="urn:schemas-microsoft-com:vml" w14:anchorId="0BEEEBF4" id="Rechteck 1" o:spid="_x0000_s1026" style="position:absolute;margin-left:0;margin-top:0;width:597.55pt;height:39.7pt;z-index:25166745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3kQIAAIQFAAAOAAAAZHJzL2Uyb0RvYy54bWysVE1v2zAMvQ/YfxB0X+0EyZoFdYqgRYYB&#10;RVs0HXpWZCk2JosapcTJfv0o2XG7tthh2MUWRfLxQ4+8uDw0hu0V+hpswUdnOWfKSihruy3498fV&#10;pxlnPghbCgNWFfyoPL9cfPxw0bq5GkMFplTICMT6eesKXoXg5lnmZaUa4c/AKUtKDdiIQCJusxJF&#10;S+iNycZ5/jlrAUuHIJX3dHvdKfki4WutZLjT2qvATMEpt5C+mL6b+M0WF2K+ReGqWvZpiH/IohG1&#10;paAD1LUIgu2wfgPV1BLBgw5nEpoMtK6lSjVQNaP8VTXrSjiVaqHmeDe0yf8/WHm7v0dWl/R2nFnR&#10;0BM9KFkFJX+wUexO6/ycjNbuHnvJ0zGWetDYxD8VwQ6po8eho+oQmKTL8+lsNsup8ZJ003yS05lg&#10;smdvhz58VdCweCg40oulRor9jQ+d6ckkBvNg6nJVG5ME3G6uDLK9oNcdT8erybRH/8PM2GhsIbp1&#10;iPEmi5V1taRTOBoV7Yx9UJo6QtmPUyaJi2qII6RUNow6VSVK1YWfUmmn2gaPVGkCjMia4g/YPUDk&#10;+VvsLsvePrqqROXBOf9bYp3z4JEigw2Dc1NbwPcADFXVR+7sT03qWhO7tIHySHxB6AbJO7mq6d1u&#10;hA/3Amly6KlpG4Q7+mgDbcGhP3FWAf567z7aE6FJy1lLk1hw/3MnUHFmvlmi+pfRZBJHNwmT6fmY&#10;BHyp2bzU2F1zBUQHojNll47RPpjTUSM0T7Q0ljEqqYSVFLvgMuBJuArdhqC1I9VymcxoXJ0IN3bt&#10;ZASPXY28fDw8CXQ9eQPR/hZOUyvmrzjc2UZPC8tdAF0ngj/3te83jXoiTr+W4i55KSer5+W5+A0A&#10;AP//AwBQSwMEFAAGAAgAAAAhAKW27ATcAAAABQEAAA8AAABkcnMvZG93bnJldi54bWxMj0FLw0AQ&#10;he+C/2EZwZvdpGq1MZMiUkEEQVNBvE2zYxLMzobspo3+erde9DLweI/3vslXk+3UjgffOkFIZwko&#10;lsqZVmqE18392TUoH0gMdU4Y4Ys9rIrjo5wy4/bywrsy1CqWiM8IoQmhz7T2VcOW/Mz1LNH7cIOl&#10;EOVQazPQPpbbTs+TZKEttRIXGur5ruHqsxwtwuJ9zptH+2TXiXw/PI/mfG3KN8TTk+n2BlTgKfyF&#10;4YAf0aGITFs3ivGqQ4iPhN978NLlZQpqi3C1vABd5Po/ffEDAAD//wMAUEsBAi0AFAAGAAgAAAAh&#10;ALaDOJL+AAAA4QEAABMAAAAAAAAAAAAAAAAAAAAAAFtDb250ZW50X1R5cGVzXS54bWxQSwECLQAU&#10;AAYACAAAACEAOP0h/9YAAACUAQAACwAAAAAAAAAAAAAAAAAvAQAAX3JlbHMvLnJlbHNQSwECLQAU&#10;AAYACAAAACEAkmSON5ECAACEBQAADgAAAAAAAAAAAAAAAAAuAgAAZHJzL2Uyb0RvYy54bWxQSwEC&#10;LQAUAAYACAAAACEApbbsBNwAAAAFAQAADwAAAAAAAAAAAAAAAADrBAAAZHJzL2Rvd25yZXYueG1s&#10;UEsFBgAAAAAEAAQA8wAAAPQFAAAAAA==&#10;" fillcolor="#252f45" stroked="f" strokeweight="1pt">
              <w10:wrap xmlns:w10="urn:schemas-microsoft-com:office:word"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EA2" w:rsidRDefault="00E56EA2" w:rsidP="00C46BA4">
      <w:pPr>
        <w:spacing w:after="0" w:line="240" w:lineRule="auto"/>
      </w:pPr>
      <w:r>
        <w:separator/>
      </w:r>
    </w:p>
  </w:footnote>
  <w:footnote w:type="continuationSeparator" w:id="0">
    <w:p w:rsidR="00E56EA2" w:rsidRDefault="00E56EA2" w:rsidP="00C46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BA4" w:rsidRDefault="00C46BA4">
    <w:pPr>
      <w:pStyle w:val="Kopfzeile"/>
    </w:pPr>
    <w:r>
      <w:rPr>
        <w:rFonts w:ascii="HelveticaNeue LT 63 MdEx" w:hAnsi="HelveticaNeue LT 63 MdEx"/>
        <w:noProof/>
        <w:color w:val="FFFFFF" w:themeColor="background1"/>
        <w:sz w:val="40"/>
        <w:szCs w:val="40"/>
        <w:lang w:val="de-DE" w:eastAsia="de-DE" w:bidi="ar-SA"/>
      </w:rPr>
      <w:drawing>
        <wp:anchor distT="0" distB="0" distL="114300" distR="114300" simplePos="0" relativeHeight="251665408" behindDoc="0" locked="0" layoutInCell="1" allowOverlap="1" wp14:anchorId="2CF19DB3" wp14:editId="4C3BA981">
          <wp:simplePos x="0" y="0"/>
          <wp:positionH relativeFrom="page">
            <wp:posOffset>4752340</wp:posOffset>
          </wp:positionH>
          <wp:positionV relativeFrom="page">
            <wp:posOffset>540385</wp:posOffset>
          </wp:positionV>
          <wp:extent cx="2448000" cy="637200"/>
          <wp:effectExtent l="0" t="0" r="0" b="0"/>
          <wp:wrapNone/>
          <wp:docPr id="7" name="Grafik 7"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BA4" w:rsidRDefault="00C46BA4">
    <w:pPr>
      <w:pStyle w:val="Kopfzeile"/>
    </w:pPr>
    <w:r>
      <w:rPr>
        <w:rFonts w:ascii="HelveticaNeue LT 63 MdEx" w:hAnsi="HelveticaNeue LT 63 MdEx"/>
        <w:noProof/>
        <w:color w:val="FFFFFF" w:themeColor="background1"/>
        <w:sz w:val="40"/>
        <w:szCs w:val="40"/>
        <w:lang w:val="de-DE" w:eastAsia="de-DE" w:bidi="ar-SA"/>
      </w:rPr>
      <w:drawing>
        <wp:anchor distT="0" distB="0" distL="114300" distR="114300" simplePos="0" relativeHeight="251659264" behindDoc="0" locked="0" layoutInCell="1" allowOverlap="1" wp14:anchorId="49D033FD" wp14:editId="53674235">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A4"/>
    <w:rsid w:val="00000DE8"/>
    <w:rsid w:val="0001696C"/>
    <w:rsid w:val="000D7AEE"/>
    <w:rsid w:val="000E251C"/>
    <w:rsid w:val="001031C9"/>
    <w:rsid w:val="001519DC"/>
    <w:rsid w:val="002074FE"/>
    <w:rsid w:val="002143C8"/>
    <w:rsid w:val="00276121"/>
    <w:rsid w:val="002B2D28"/>
    <w:rsid w:val="002D2DA5"/>
    <w:rsid w:val="002D6E40"/>
    <w:rsid w:val="00332FC7"/>
    <w:rsid w:val="00337AC0"/>
    <w:rsid w:val="00386E3F"/>
    <w:rsid w:val="00390093"/>
    <w:rsid w:val="0039066E"/>
    <w:rsid w:val="003B3A83"/>
    <w:rsid w:val="003C6583"/>
    <w:rsid w:val="0041620B"/>
    <w:rsid w:val="00472543"/>
    <w:rsid w:val="00485C03"/>
    <w:rsid w:val="004A4835"/>
    <w:rsid w:val="004F3ACD"/>
    <w:rsid w:val="00547B08"/>
    <w:rsid w:val="005E48DE"/>
    <w:rsid w:val="00611E85"/>
    <w:rsid w:val="0061685C"/>
    <w:rsid w:val="00623D7D"/>
    <w:rsid w:val="00723131"/>
    <w:rsid w:val="00724841"/>
    <w:rsid w:val="0081354C"/>
    <w:rsid w:val="00815C1C"/>
    <w:rsid w:val="00820FA3"/>
    <w:rsid w:val="00851E26"/>
    <w:rsid w:val="00895C1F"/>
    <w:rsid w:val="008B6F2D"/>
    <w:rsid w:val="008F2973"/>
    <w:rsid w:val="009029B7"/>
    <w:rsid w:val="009503CD"/>
    <w:rsid w:val="0096391D"/>
    <w:rsid w:val="00992675"/>
    <w:rsid w:val="009A764E"/>
    <w:rsid w:val="00A36F13"/>
    <w:rsid w:val="00A6754C"/>
    <w:rsid w:val="00A75764"/>
    <w:rsid w:val="00AD6FFD"/>
    <w:rsid w:val="00B10412"/>
    <w:rsid w:val="00B337AA"/>
    <w:rsid w:val="00B67C06"/>
    <w:rsid w:val="00B81150"/>
    <w:rsid w:val="00BA7E19"/>
    <w:rsid w:val="00BF0A9C"/>
    <w:rsid w:val="00C164D3"/>
    <w:rsid w:val="00C46BA4"/>
    <w:rsid w:val="00C7357F"/>
    <w:rsid w:val="00D51FA5"/>
    <w:rsid w:val="00D60F0C"/>
    <w:rsid w:val="00DB3364"/>
    <w:rsid w:val="00DC5680"/>
    <w:rsid w:val="00DD4876"/>
    <w:rsid w:val="00DE2453"/>
    <w:rsid w:val="00E56EA2"/>
    <w:rsid w:val="00E713FE"/>
    <w:rsid w:val="00ED7AC6"/>
    <w:rsid w:val="00F0587E"/>
    <w:rsid w:val="00F30315"/>
    <w:rsid w:val="00F44C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fr-FR"/>
    </w:rPr>
  </w:style>
  <w:style w:type="character" w:styleId="Hyperlink">
    <w:name w:val="Hyperlink"/>
    <w:basedOn w:val="Absatz-Standardschriftart"/>
    <w:rsid w:val="00276121"/>
    <w:rPr>
      <w:rFonts w:cs="Times New Roman"/>
      <w:color w:val="0000FF"/>
      <w:u w:val="single"/>
    </w:rPr>
  </w:style>
  <w:style w:type="character" w:styleId="BesuchterHyperlink">
    <w:name w:val="FollowedHyperlink"/>
    <w:basedOn w:val="Absatz-Standardschriftart"/>
    <w:uiPriority w:val="99"/>
    <w:semiHidden/>
    <w:unhideWhenUsed/>
    <w:rsid w:val="001519DC"/>
    <w:rPr>
      <w:color w:val="954F72" w:themeColor="followedHyperlink"/>
      <w:u w:val="single"/>
    </w:rPr>
  </w:style>
  <w:style w:type="paragraph" w:styleId="Sprechblasentext">
    <w:name w:val="Balloon Text"/>
    <w:basedOn w:val="Standard"/>
    <w:link w:val="SprechblasentextZchn"/>
    <w:uiPriority w:val="99"/>
    <w:semiHidden/>
    <w:unhideWhenUsed/>
    <w:rsid w:val="00547B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7B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35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cotec.com/fileadmin/user_upload/Company/JKi/Pressemitteilung/Bilder/Cato_Strandin.jpg" TargetMode="External"/><Relationship Id="rId18" Type="http://schemas.openxmlformats.org/officeDocument/2006/relationships/hyperlink" Target="https://www.aucotec.com/fileadmin/user_upload/Content/Redirect/Bochynek_Aucotec1288_NW01.jp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aucotec.com/fileadmin/user_upload/Company/JKi/Pressemitteilung/Bilder/OOS_Gretha_Vessel.jpg" TargetMode="External"/><Relationship Id="rId12" Type="http://schemas.openxmlformats.org/officeDocument/2006/relationships/hyperlink" Target="https://www.aucotec.com/fileadmin/user_upload/Company/JKi/Pressemitteilung/Bilder/Engineering-Workstation-at-KME.jpg"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ww.aucotec.com/fileadmin/user_upload/Content/Redirect/Bochynek_Aucotec1288_NW01.jp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ucotec.com/fileadmin/user_upload/Company/JKi/Pressemitteilung/Bilder/Cato_Strandin.jpg" TargetMode="External"/><Relationship Id="rId23" Type="http://schemas.openxmlformats.org/officeDocument/2006/relationships/fontTable" Target="fontTable.xml"/><Relationship Id="rId10" Type="http://schemas.openxmlformats.org/officeDocument/2006/relationships/hyperlink" Target="https://www.aucotec.com/fileadmin/user_upload/Company/JKi/Pressemitteilung/Bilder/Engineering-Workstation-at-KME.jpg" TargetMode="External"/><Relationship Id="rId19" Type="http://schemas.openxmlformats.org/officeDocument/2006/relationships/hyperlink" Target="mailto:jki@aucotec.com" TargetMode="External"/><Relationship Id="rId4" Type="http://schemas.openxmlformats.org/officeDocument/2006/relationships/webSettings" Target="webSettings.xml"/><Relationship Id="rId9" Type="http://schemas.openxmlformats.org/officeDocument/2006/relationships/hyperlink" Target="https://www.aucotec.com/fileadmin/user_upload/Company/JKi/Pressemitteilung/Bilder/OOS_Gretha_Vessel.jpg" TargetMode="External"/><Relationship Id="rId14" Type="http://schemas.openxmlformats.org/officeDocument/2006/relationships/image" Target="media/image3.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FD3FB-1D95-46E8-83D3-F75FD5867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5521</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Brditschke</dc:creator>
  <cp:keywords/>
  <dc:description/>
  <cp:lastModifiedBy>Johanna Kiesel</cp:lastModifiedBy>
  <cp:revision>2</cp:revision>
  <dcterms:created xsi:type="dcterms:W3CDTF">2016-10-11T06:38:00Z</dcterms:created>
  <dcterms:modified xsi:type="dcterms:W3CDTF">2016-10-11T06:38:00Z</dcterms:modified>
</cp:coreProperties>
</file>